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E5" w:rsidRPr="004864AE" w:rsidRDefault="00703C4F" w:rsidP="00A6385D">
      <w:pPr>
        <w:pStyle w:val="NormalWeb"/>
        <w:jc w:val="both"/>
        <w:rPr>
          <w:rFonts w:asciiTheme="minorHAnsi" w:hAnsiTheme="minorHAnsi"/>
          <w:lang w:val="fr-CA"/>
        </w:rPr>
      </w:pPr>
      <w:r w:rsidRPr="004864AE">
        <w:rPr>
          <w:rFonts w:asciiTheme="minorHAnsi" w:hAnsiTheme="minorHAnsi"/>
          <w:lang w:val="fr-CA"/>
        </w:rPr>
        <w:t>[</w:t>
      </w:r>
      <w:proofErr w:type="gramStart"/>
      <w:r w:rsidRPr="004864AE">
        <w:rPr>
          <w:rFonts w:asciiTheme="minorHAnsi" w:hAnsiTheme="minorHAnsi"/>
          <w:lang w:val="fr-CA"/>
        </w:rPr>
        <w:t>le</w:t>
      </w:r>
      <w:proofErr w:type="gramEnd"/>
      <w:r w:rsidRPr="004864AE">
        <w:rPr>
          <w:rFonts w:asciiTheme="minorHAnsi" w:hAnsiTheme="minorHAnsi"/>
          <w:lang w:val="fr-CA"/>
        </w:rPr>
        <w:t xml:space="preserve"> logo du centre]</w:t>
      </w:r>
    </w:p>
    <w:p w:rsidR="000A0FC6" w:rsidRPr="004864AE" w:rsidRDefault="000A0FC6" w:rsidP="00A6385D">
      <w:pPr>
        <w:pStyle w:val="NormalWeb"/>
        <w:jc w:val="both"/>
        <w:rPr>
          <w:rFonts w:asciiTheme="minorHAnsi" w:hAnsiTheme="minorHAnsi"/>
          <w:lang w:val="fr-CA"/>
        </w:rPr>
      </w:pPr>
    </w:p>
    <w:p w:rsidR="001918E5" w:rsidRPr="004864AE" w:rsidRDefault="00A2412D" w:rsidP="00A6385D">
      <w:pPr>
        <w:pStyle w:val="NormalWeb"/>
        <w:jc w:val="both"/>
        <w:rPr>
          <w:rFonts w:asciiTheme="minorHAnsi" w:hAnsiTheme="minorHAnsi"/>
          <w:b/>
          <w:lang w:val="fr-CA"/>
        </w:rPr>
      </w:pPr>
      <w:r w:rsidRPr="004864AE">
        <w:rPr>
          <w:rFonts w:asciiTheme="minorHAnsi" w:hAnsiTheme="minorHAnsi"/>
          <w:b/>
          <w:lang w:val="fr-CA"/>
        </w:rPr>
        <w:t>Le</w:t>
      </w:r>
      <w:r w:rsidR="004407D7" w:rsidRPr="004864AE">
        <w:rPr>
          <w:rFonts w:asciiTheme="minorHAnsi" w:hAnsiTheme="minorHAnsi"/>
          <w:b/>
          <w:lang w:val="fr-CA"/>
        </w:rPr>
        <w:t xml:space="preserve"> centre d’artistes autogéré </w:t>
      </w:r>
      <w:r w:rsidR="00984B05" w:rsidRPr="004864AE">
        <w:rPr>
          <w:rFonts w:asciiTheme="minorHAnsi" w:hAnsiTheme="minorHAnsi"/>
          <w:b/>
          <w:lang w:val="fr-CA"/>
        </w:rPr>
        <w:t>: introduction</w:t>
      </w:r>
    </w:p>
    <w:p w:rsidR="004407D7" w:rsidRPr="004864AE" w:rsidRDefault="00CF49C5" w:rsidP="00A6385D">
      <w:pPr>
        <w:widowControl w:val="0"/>
        <w:autoSpaceDE w:val="0"/>
        <w:autoSpaceDN w:val="0"/>
        <w:adjustRightInd w:val="0"/>
        <w:jc w:val="both"/>
        <w:rPr>
          <w:rFonts w:cs="Arial"/>
          <w:b/>
          <w:sz w:val="24"/>
          <w:szCs w:val="24"/>
          <w:lang w:val="fr-CA"/>
        </w:rPr>
      </w:pPr>
      <w:r w:rsidRPr="004864AE">
        <w:rPr>
          <w:rFonts w:cs="Arial"/>
          <w:i/>
          <w:sz w:val="24"/>
          <w:szCs w:val="24"/>
          <w:lang w:val="fr-CA"/>
        </w:rPr>
        <w:t>Pour</w:t>
      </w:r>
      <w:r w:rsidR="004407D7" w:rsidRPr="004864AE">
        <w:rPr>
          <w:rFonts w:cs="Arial"/>
          <w:i/>
          <w:sz w:val="24"/>
          <w:szCs w:val="24"/>
          <w:lang w:val="fr-CA"/>
        </w:rPr>
        <w:t xml:space="preserve"> (Vincent) Bonin, </w:t>
      </w:r>
      <w:r w:rsidRPr="004864AE">
        <w:rPr>
          <w:rFonts w:cs="Arial"/>
          <w:i/>
          <w:sz w:val="24"/>
          <w:szCs w:val="24"/>
          <w:lang w:val="fr-CA"/>
        </w:rPr>
        <w:t>les centres d’artistes autogérés sont une construction – les artistes les exploitent, (ainsi que leur financement), pour différentes raisons.</w:t>
      </w:r>
      <w:r w:rsidR="004407D7" w:rsidRPr="004864AE">
        <w:rPr>
          <w:rStyle w:val="FootnoteReference"/>
          <w:rFonts w:cs="Arial"/>
          <w:sz w:val="24"/>
          <w:szCs w:val="24"/>
        </w:rPr>
        <w:footnoteReference w:id="1"/>
      </w:r>
    </w:p>
    <w:p w:rsidR="004407D7" w:rsidRPr="004864AE" w:rsidRDefault="004407D7" w:rsidP="00A6385D">
      <w:pPr>
        <w:pStyle w:val="NormalWeb"/>
        <w:jc w:val="both"/>
        <w:rPr>
          <w:rFonts w:asciiTheme="minorHAnsi" w:hAnsiTheme="minorHAnsi"/>
          <w:b/>
          <w:lang w:val="fr-CA"/>
        </w:rPr>
      </w:pPr>
      <w:r w:rsidRPr="004864AE">
        <w:rPr>
          <w:rFonts w:asciiTheme="minorHAnsi" w:hAnsiTheme="minorHAnsi"/>
          <w:b/>
          <w:lang w:val="fr-CA"/>
        </w:rPr>
        <w:t>Résumé</w:t>
      </w:r>
    </w:p>
    <w:p w:rsidR="00995A97" w:rsidRPr="004864AE" w:rsidRDefault="00995A97" w:rsidP="00A6385D">
      <w:pPr>
        <w:pStyle w:val="NormalWeb"/>
        <w:jc w:val="both"/>
        <w:rPr>
          <w:rFonts w:asciiTheme="minorHAnsi" w:hAnsiTheme="minorHAnsi"/>
          <w:lang w:val="fr-CA"/>
        </w:rPr>
      </w:pPr>
      <w:r w:rsidRPr="004864AE">
        <w:rPr>
          <w:rFonts w:asciiTheme="minorHAnsi" w:hAnsiTheme="minorHAnsi"/>
          <w:lang w:val="fr-CA"/>
        </w:rPr>
        <w:t>Les centres d’artistes autogérés (CAA) constitue</w:t>
      </w:r>
      <w:r w:rsidR="00CB2141" w:rsidRPr="004864AE">
        <w:rPr>
          <w:rFonts w:asciiTheme="minorHAnsi" w:hAnsiTheme="minorHAnsi"/>
          <w:lang w:val="fr-CA"/>
        </w:rPr>
        <w:t>nt</w:t>
      </w:r>
      <w:r w:rsidRPr="004864AE">
        <w:rPr>
          <w:rFonts w:asciiTheme="minorHAnsi" w:hAnsiTheme="minorHAnsi"/>
          <w:lang w:val="fr-CA"/>
        </w:rPr>
        <w:t xml:space="preserve"> un élément fondamental du secteur des arts visuels. En 2010, plus de 4 000 artistes ont exposé leurs </w:t>
      </w:r>
      <w:proofErr w:type="spellStart"/>
      <w:r w:rsidRPr="004864AE">
        <w:rPr>
          <w:rFonts w:asciiTheme="minorHAnsi" w:hAnsiTheme="minorHAnsi"/>
          <w:lang w:val="fr-CA"/>
        </w:rPr>
        <w:t>oeuvres</w:t>
      </w:r>
      <w:proofErr w:type="spellEnd"/>
      <w:r w:rsidRPr="004864AE">
        <w:rPr>
          <w:rFonts w:asciiTheme="minorHAnsi" w:hAnsiTheme="minorHAnsi"/>
          <w:lang w:val="fr-CA"/>
        </w:rPr>
        <w:t xml:space="preserve"> dans plus de 800 expositions programmées par des centres d’artistes autogérés (CAA). Un nombre similaire de publications a également été produit en divers formats. Le nombre total d'activités publiques se monte à près de 2 500, et le nombre d'œuvres nouvelles produites ou exposées par des centres d'artistes autogérés dépasse 4 300. Les CAA ont accueilli plus de 1 200 activités de perfectionnement professionnel et près de2 800 activités éducatives en 2010, auxquelles ont pris part plus de 61 000 participants.</w:t>
      </w:r>
    </w:p>
    <w:p w:rsidR="002F1815" w:rsidRPr="004864AE" w:rsidRDefault="00CB2141" w:rsidP="00A6385D">
      <w:pPr>
        <w:widowControl w:val="0"/>
        <w:autoSpaceDE w:val="0"/>
        <w:autoSpaceDN w:val="0"/>
        <w:adjustRightInd w:val="0"/>
        <w:spacing w:before="240"/>
        <w:jc w:val="both"/>
        <w:rPr>
          <w:rFonts w:cs="Arial"/>
          <w:b/>
          <w:sz w:val="24"/>
          <w:szCs w:val="24"/>
          <w:lang w:val="fr-CA"/>
        </w:rPr>
      </w:pPr>
      <w:r w:rsidRPr="004864AE">
        <w:rPr>
          <w:rFonts w:cs="Arial"/>
          <w:b/>
          <w:sz w:val="24"/>
          <w:szCs w:val="24"/>
          <w:lang w:val="fr-CA"/>
        </w:rPr>
        <w:t xml:space="preserve">Quelques enjeux des CAA : </w:t>
      </w:r>
    </w:p>
    <w:p w:rsidR="00CB2141" w:rsidRPr="00A6385D" w:rsidRDefault="00CB2141" w:rsidP="00A6385D">
      <w:pPr>
        <w:pStyle w:val="ListParagraph"/>
        <w:widowControl w:val="0"/>
        <w:numPr>
          <w:ilvl w:val="0"/>
          <w:numId w:val="3"/>
        </w:numPr>
        <w:autoSpaceDE w:val="0"/>
        <w:autoSpaceDN w:val="0"/>
        <w:adjustRightInd w:val="0"/>
        <w:spacing w:beforeLines="80" w:before="192" w:after="0" w:line="240" w:lineRule="auto"/>
        <w:ind w:left="714" w:hanging="357"/>
        <w:jc w:val="both"/>
        <w:rPr>
          <w:sz w:val="24"/>
          <w:szCs w:val="24"/>
          <w:lang w:val="fr-CA"/>
        </w:rPr>
      </w:pPr>
      <w:r w:rsidRPr="00A6385D">
        <w:rPr>
          <w:sz w:val="24"/>
          <w:szCs w:val="24"/>
          <w:lang w:val="fr-CA"/>
        </w:rPr>
        <w:t xml:space="preserve">Les centres d’artistes autogérés sont en général de très petits organismes, les deux tiers d’entre eux ayant un budget annuel de moins de 250 000 $. </w:t>
      </w:r>
    </w:p>
    <w:p w:rsidR="002F1815" w:rsidRPr="00A6385D" w:rsidRDefault="00CB2141" w:rsidP="00A6385D">
      <w:pPr>
        <w:pStyle w:val="ListParagraph"/>
        <w:numPr>
          <w:ilvl w:val="0"/>
          <w:numId w:val="3"/>
        </w:numPr>
        <w:spacing w:beforeLines="80" w:before="192" w:after="0" w:line="240" w:lineRule="auto"/>
        <w:ind w:left="714" w:hanging="357"/>
        <w:jc w:val="both"/>
        <w:rPr>
          <w:sz w:val="24"/>
          <w:szCs w:val="24"/>
          <w:lang w:val="fr-CA"/>
        </w:rPr>
      </w:pPr>
      <w:r w:rsidRPr="00A6385D">
        <w:rPr>
          <w:sz w:val="24"/>
          <w:szCs w:val="24"/>
          <w:lang w:val="fr-CA"/>
        </w:rPr>
        <w:t>Présentement, moins de la moitié des CAA au Canada reçoit un financement au fonction</w:t>
      </w:r>
      <w:r w:rsidR="00DD7298" w:rsidRPr="00A6385D">
        <w:rPr>
          <w:sz w:val="24"/>
          <w:szCs w:val="24"/>
          <w:lang w:val="fr-CA"/>
        </w:rPr>
        <w:t>n</w:t>
      </w:r>
      <w:r w:rsidRPr="00A6385D">
        <w:rPr>
          <w:sz w:val="24"/>
          <w:szCs w:val="24"/>
          <w:lang w:val="fr-CA"/>
        </w:rPr>
        <w:t>ement du Conseil des arts du Canada</w:t>
      </w:r>
      <w:r w:rsidR="002F1815" w:rsidRPr="004864AE">
        <w:rPr>
          <w:rStyle w:val="FootnoteReference"/>
          <w:sz w:val="24"/>
          <w:szCs w:val="24"/>
        </w:rPr>
        <w:footnoteReference w:id="2"/>
      </w:r>
      <w:r w:rsidR="002F1815" w:rsidRPr="00A6385D">
        <w:rPr>
          <w:sz w:val="24"/>
          <w:szCs w:val="24"/>
          <w:lang w:val="fr-CA"/>
        </w:rPr>
        <w:t xml:space="preserve">. </w:t>
      </w:r>
      <w:r w:rsidRPr="00A6385D">
        <w:rPr>
          <w:sz w:val="24"/>
          <w:szCs w:val="24"/>
          <w:lang w:val="fr-CA"/>
        </w:rPr>
        <w:t>Lors de l’inscription au programme d’aide aux Centres d’artistes autogérés de</w:t>
      </w:r>
      <w:r w:rsidR="002F1815" w:rsidRPr="00A6385D">
        <w:rPr>
          <w:sz w:val="24"/>
          <w:szCs w:val="24"/>
          <w:lang w:val="fr-CA"/>
        </w:rPr>
        <w:t xml:space="preserve"> 2013, </w:t>
      </w:r>
      <w:r w:rsidRPr="00A6385D">
        <w:rPr>
          <w:sz w:val="24"/>
          <w:szCs w:val="24"/>
          <w:lang w:val="fr-CA"/>
        </w:rPr>
        <w:t xml:space="preserve">le Conseil a reçu </w:t>
      </w:r>
      <w:r w:rsidR="002F1815" w:rsidRPr="00A6385D">
        <w:rPr>
          <w:sz w:val="24"/>
          <w:szCs w:val="24"/>
          <w:lang w:val="fr-CA"/>
        </w:rPr>
        <w:t xml:space="preserve">98 </w:t>
      </w:r>
      <w:r w:rsidRPr="00A6385D">
        <w:rPr>
          <w:sz w:val="24"/>
          <w:szCs w:val="24"/>
          <w:lang w:val="fr-CA"/>
        </w:rPr>
        <w:t xml:space="preserve">demandes d’aide dont le montant demandé, jugé très raisonnable, s’élevait à </w:t>
      </w:r>
      <w:r w:rsidR="002F1815" w:rsidRPr="00A6385D">
        <w:rPr>
          <w:sz w:val="24"/>
          <w:szCs w:val="24"/>
          <w:lang w:val="fr-CA"/>
        </w:rPr>
        <w:t>$6.09 M.</w:t>
      </w:r>
      <w:r w:rsidR="00DD7298" w:rsidRPr="00A6385D">
        <w:rPr>
          <w:sz w:val="24"/>
          <w:szCs w:val="24"/>
          <w:lang w:val="fr-CA"/>
        </w:rPr>
        <w:t xml:space="preserve"> Suite à l’évaluation, les fonds ont été alloués à 78 organismes au montant de</w:t>
      </w:r>
      <w:r w:rsidR="002F1815" w:rsidRPr="00A6385D">
        <w:rPr>
          <w:sz w:val="24"/>
          <w:szCs w:val="24"/>
          <w:lang w:val="fr-CA"/>
        </w:rPr>
        <w:t xml:space="preserve"> $5.42 M, </w:t>
      </w:r>
      <w:r w:rsidR="00DD7298" w:rsidRPr="00A6385D">
        <w:rPr>
          <w:sz w:val="24"/>
          <w:szCs w:val="24"/>
          <w:lang w:val="fr-CA"/>
        </w:rPr>
        <w:t xml:space="preserve">soit </w:t>
      </w:r>
      <w:r w:rsidR="002F1815" w:rsidRPr="00A6385D">
        <w:rPr>
          <w:sz w:val="24"/>
          <w:szCs w:val="24"/>
          <w:lang w:val="fr-CA"/>
        </w:rPr>
        <w:t xml:space="preserve">75% </w:t>
      </w:r>
      <w:r w:rsidR="00DD7298" w:rsidRPr="00A6385D">
        <w:rPr>
          <w:sz w:val="24"/>
          <w:szCs w:val="24"/>
          <w:lang w:val="fr-CA"/>
        </w:rPr>
        <w:t>du montant demandé</w:t>
      </w:r>
      <w:r w:rsidR="002F1815" w:rsidRPr="00A6385D">
        <w:rPr>
          <w:sz w:val="24"/>
          <w:szCs w:val="24"/>
          <w:lang w:val="fr-CA"/>
        </w:rPr>
        <w:t>.</w:t>
      </w:r>
      <w:r w:rsidR="002F1815" w:rsidRPr="004864AE">
        <w:rPr>
          <w:rStyle w:val="FootnoteReference"/>
          <w:sz w:val="24"/>
          <w:szCs w:val="24"/>
        </w:rPr>
        <w:footnoteReference w:id="3"/>
      </w:r>
      <w:r w:rsidR="002F1815" w:rsidRPr="00A6385D">
        <w:rPr>
          <w:sz w:val="24"/>
          <w:szCs w:val="24"/>
          <w:lang w:val="fr-CA"/>
        </w:rPr>
        <w:t xml:space="preserve"> </w:t>
      </w:r>
    </w:p>
    <w:p w:rsidR="002F1815" w:rsidRPr="00A6385D" w:rsidRDefault="00DD7298" w:rsidP="00A6385D">
      <w:pPr>
        <w:pStyle w:val="ListParagraph"/>
        <w:numPr>
          <w:ilvl w:val="0"/>
          <w:numId w:val="3"/>
        </w:numPr>
        <w:spacing w:beforeLines="80" w:before="192" w:after="0" w:line="240" w:lineRule="auto"/>
        <w:ind w:left="714" w:hanging="357"/>
        <w:jc w:val="both"/>
        <w:rPr>
          <w:sz w:val="24"/>
          <w:szCs w:val="24"/>
          <w:lang w:val="fr-CA"/>
        </w:rPr>
      </w:pPr>
      <w:r w:rsidRPr="00A6385D">
        <w:rPr>
          <w:sz w:val="24"/>
          <w:szCs w:val="24"/>
          <w:lang w:val="fr-CA"/>
        </w:rPr>
        <w:t xml:space="preserve">Les </w:t>
      </w:r>
      <w:r w:rsidR="002F1815" w:rsidRPr="00A6385D">
        <w:rPr>
          <w:sz w:val="24"/>
          <w:szCs w:val="24"/>
          <w:lang w:val="fr-CA"/>
        </w:rPr>
        <w:t>78</w:t>
      </w:r>
      <w:r w:rsidRPr="00A6385D">
        <w:rPr>
          <w:sz w:val="24"/>
          <w:szCs w:val="24"/>
          <w:lang w:val="fr-CA"/>
        </w:rPr>
        <w:t xml:space="preserve"> centres d’artistes autogérés qui reçoivent un financement au fonctionnement qui varie de </w:t>
      </w:r>
      <w:r w:rsidR="002F1815" w:rsidRPr="00A6385D">
        <w:rPr>
          <w:sz w:val="24"/>
          <w:szCs w:val="24"/>
          <w:lang w:val="fr-CA"/>
        </w:rPr>
        <w:t xml:space="preserve">20 000$ to 100 000$ </w:t>
      </w:r>
      <w:r w:rsidRPr="00A6385D">
        <w:rPr>
          <w:sz w:val="24"/>
          <w:szCs w:val="24"/>
          <w:lang w:val="fr-CA"/>
        </w:rPr>
        <w:t xml:space="preserve">par an du service des arts visuels </w:t>
      </w:r>
      <w:r w:rsidRPr="00A6385D">
        <w:rPr>
          <w:sz w:val="24"/>
          <w:szCs w:val="24"/>
          <w:u w:val="single"/>
          <w:lang w:val="fr-CA"/>
        </w:rPr>
        <w:t>ne sont pas admissibles aux programmes de projet</w:t>
      </w:r>
      <w:r w:rsidRPr="00A6385D">
        <w:rPr>
          <w:sz w:val="24"/>
          <w:szCs w:val="24"/>
          <w:lang w:val="fr-CA"/>
        </w:rPr>
        <w:t xml:space="preserve"> pour la production de publications, ni aux programmes d’initiatives spéciales, ni aux programmes d’achats d’équipements</w:t>
      </w:r>
      <w:r w:rsidR="00AA7704" w:rsidRPr="00A6385D">
        <w:rPr>
          <w:sz w:val="24"/>
          <w:szCs w:val="24"/>
          <w:lang w:val="fr-CA"/>
        </w:rPr>
        <w:t xml:space="preserve"> du Conseil. </w:t>
      </w:r>
      <w:r w:rsidR="002F1815" w:rsidRPr="00A6385D">
        <w:rPr>
          <w:sz w:val="24"/>
          <w:szCs w:val="24"/>
          <w:lang w:val="fr-CA"/>
        </w:rPr>
        <w:t xml:space="preserve"> </w:t>
      </w:r>
    </w:p>
    <w:p w:rsidR="002F1815" w:rsidRPr="00A6385D" w:rsidRDefault="00AA7704" w:rsidP="00A6385D">
      <w:pPr>
        <w:pStyle w:val="ListParagraph"/>
        <w:numPr>
          <w:ilvl w:val="0"/>
          <w:numId w:val="3"/>
        </w:numPr>
        <w:spacing w:beforeLines="80" w:before="192" w:after="0" w:line="240" w:lineRule="auto"/>
        <w:ind w:left="714" w:hanging="357"/>
        <w:jc w:val="both"/>
        <w:rPr>
          <w:sz w:val="24"/>
          <w:szCs w:val="24"/>
          <w:lang w:val="fr-CA"/>
        </w:rPr>
      </w:pPr>
      <w:r w:rsidRPr="00A6385D">
        <w:rPr>
          <w:sz w:val="24"/>
          <w:szCs w:val="24"/>
          <w:lang w:val="fr-CA"/>
        </w:rPr>
        <w:t xml:space="preserve">L’accès limité au programme de fonctionnement fait en sorte que les organismes non soutenus font face à </w:t>
      </w:r>
      <w:r w:rsidRPr="00A6385D">
        <w:rPr>
          <w:sz w:val="24"/>
          <w:szCs w:val="24"/>
          <w:u w:val="single"/>
          <w:lang w:val="fr-CA"/>
        </w:rPr>
        <w:t>une instabilité chronique de financement au projet</w:t>
      </w:r>
      <w:r w:rsidRPr="00A6385D">
        <w:rPr>
          <w:sz w:val="24"/>
          <w:szCs w:val="24"/>
          <w:lang w:val="fr-CA"/>
        </w:rPr>
        <w:t xml:space="preserve">. Plusieurs organismes ont même cessé de formuler des demandes au fonctionnement en raison des budgets stagnants.  </w:t>
      </w:r>
    </w:p>
    <w:p w:rsidR="00AA7704" w:rsidRPr="00A6385D" w:rsidRDefault="00AA7704" w:rsidP="00A6385D">
      <w:pPr>
        <w:pStyle w:val="ListParagraph"/>
        <w:numPr>
          <w:ilvl w:val="0"/>
          <w:numId w:val="3"/>
        </w:numPr>
        <w:spacing w:beforeLines="80" w:before="192" w:after="0" w:line="240" w:lineRule="auto"/>
        <w:ind w:left="714" w:hanging="357"/>
        <w:jc w:val="both"/>
        <w:rPr>
          <w:sz w:val="24"/>
          <w:szCs w:val="24"/>
          <w:lang w:val="fr-CA"/>
        </w:rPr>
      </w:pPr>
      <w:r w:rsidRPr="00A6385D">
        <w:rPr>
          <w:sz w:val="24"/>
          <w:szCs w:val="24"/>
          <w:lang w:val="fr-CA"/>
        </w:rPr>
        <w:lastRenderedPageBreak/>
        <w:t xml:space="preserve">Les centres d’artistes autogérés sont </w:t>
      </w:r>
      <w:r w:rsidRPr="00A6385D">
        <w:rPr>
          <w:sz w:val="24"/>
          <w:szCs w:val="24"/>
          <w:u w:val="single"/>
          <w:lang w:val="fr-CA"/>
        </w:rPr>
        <w:t>beaucoup plus dépendants du financement public</w:t>
      </w:r>
      <w:r w:rsidRPr="00A6385D">
        <w:rPr>
          <w:sz w:val="24"/>
          <w:szCs w:val="24"/>
          <w:lang w:val="fr-CA"/>
        </w:rPr>
        <w:t xml:space="preserve"> (surtout du Conseil des arts du Canada) que les galeries publiques et les musées pour la réalisation de leurs mandats.  </w:t>
      </w:r>
    </w:p>
    <w:p w:rsidR="00A6385D" w:rsidRDefault="00A6385D" w:rsidP="00A6385D">
      <w:pPr>
        <w:jc w:val="both"/>
        <w:rPr>
          <w:b/>
          <w:sz w:val="24"/>
          <w:szCs w:val="24"/>
        </w:rPr>
      </w:pPr>
    </w:p>
    <w:p w:rsidR="002F1815" w:rsidRPr="004864AE" w:rsidRDefault="00AA7704" w:rsidP="00A6385D">
      <w:pPr>
        <w:jc w:val="both"/>
        <w:rPr>
          <w:b/>
          <w:sz w:val="24"/>
          <w:szCs w:val="24"/>
        </w:rPr>
      </w:pPr>
      <w:proofErr w:type="spellStart"/>
      <w:r w:rsidRPr="004864AE">
        <w:rPr>
          <w:b/>
          <w:sz w:val="24"/>
          <w:szCs w:val="24"/>
        </w:rPr>
        <w:t>Quelques</w:t>
      </w:r>
      <w:proofErr w:type="spellEnd"/>
      <w:r w:rsidRPr="004864AE">
        <w:rPr>
          <w:b/>
          <w:sz w:val="24"/>
          <w:szCs w:val="24"/>
        </w:rPr>
        <w:t xml:space="preserve"> </w:t>
      </w:r>
      <w:proofErr w:type="spellStart"/>
      <w:r w:rsidRPr="004864AE">
        <w:rPr>
          <w:b/>
          <w:sz w:val="24"/>
          <w:szCs w:val="24"/>
        </w:rPr>
        <w:t>chiffres</w:t>
      </w:r>
      <w:proofErr w:type="spellEnd"/>
      <w:r w:rsidR="00E4723B" w:rsidRPr="004864AE">
        <w:rPr>
          <w:b/>
          <w:sz w:val="24"/>
          <w:szCs w:val="24"/>
        </w:rPr>
        <w:t xml:space="preserve">, </w:t>
      </w:r>
      <w:proofErr w:type="spellStart"/>
      <w:r w:rsidR="00E4723B" w:rsidRPr="004864AE">
        <w:rPr>
          <w:b/>
          <w:sz w:val="24"/>
          <w:szCs w:val="24"/>
        </w:rPr>
        <w:t>en</w:t>
      </w:r>
      <w:proofErr w:type="spellEnd"/>
      <w:r w:rsidR="00E4723B" w:rsidRPr="004864AE">
        <w:rPr>
          <w:b/>
          <w:sz w:val="24"/>
          <w:szCs w:val="24"/>
        </w:rPr>
        <w:t xml:space="preserve"> 2011-2012</w:t>
      </w:r>
      <w:r w:rsidR="00246686" w:rsidRPr="004864AE">
        <w:rPr>
          <w:rStyle w:val="FootnoteReference"/>
          <w:b/>
          <w:sz w:val="24"/>
          <w:szCs w:val="24"/>
        </w:rPr>
        <w:footnoteReference w:id="4"/>
      </w:r>
    </w:p>
    <w:p w:rsidR="00E4723B" w:rsidRPr="004864AE" w:rsidRDefault="00AA7704" w:rsidP="00A6385D">
      <w:pPr>
        <w:pStyle w:val="ListParagraph"/>
        <w:widowControl w:val="0"/>
        <w:numPr>
          <w:ilvl w:val="0"/>
          <w:numId w:val="2"/>
        </w:numPr>
        <w:autoSpaceDE w:val="0"/>
        <w:autoSpaceDN w:val="0"/>
        <w:adjustRightInd w:val="0"/>
        <w:spacing w:before="40" w:after="40" w:line="240" w:lineRule="auto"/>
        <w:jc w:val="both"/>
        <w:rPr>
          <w:sz w:val="24"/>
          <w:szCs w:val="24"/>
          <w:lang w:val="fr-CA"/>
        </w:rPr>
      </w:pPr>
      <w:r w:rsidRPr="004864AE">
        <w:rPr>
          <w:sz w:val="24"/>
          <w:szCs w:val="24"/>
          <w:lang w:val="fr-CA"/>
        </w:rPr>
        <w:t xml:space="preserve">Le paiement des droits de diffusion aux artistes </w:t>
      </w:r>
      <w:r w:rsidR="00E4723B" w:rsidRPr="004864AE">
        <w:rPr>
          <w:sz w:val="24"/>
          <w:szCs w:val="24"/>
          <w:lang w:val="fr-CA"/>
        </w:rPr>
        <w:t>représente une part importante (24 %) des dépenses artistiques des centres d’artistes autogérés (comparativement à 5,7 % pour les musées d’art et galeries d’art publiques).</w:t>
      </w:r>
    </w:p>
    <w:p w:rsidR="00E4723B" w:rsidRPr="004864AE" w:rsidRDefault="00E4723B" w:rsidP="00A6385D">
      <w:pPr>
        <w:pStyle w:val="ListParagraph"/>
        <w:widowControl w:val="0"/>
        <w:numPr>
          <w:ilvl w:val="0"/>
          <w:numId w:val="2"/>
        </w:numPr>
        <w:autoSpaceDE w:val="0"/>
        <w:autoSpaceDN w:val="0"/>
        <w:adjustRightInd w:val="0"/>
        <w:spacing w:before="40" w:after="40" w:line="240" w:lineRule="auto"/>
        <w:jc w:val="both"/>
        <w:rPr>
          <w:sz w:val="24"/>
          <w:szCs w:val="24"/>
          <w:lang w:val="fr-CA"/>
        </w:rPr>
      </w:pPr>
      <w:r w:rsidRPr="004864AE">
        <w:rPr>
          <w:sz w:val="24"/>
          <w:szCs w:val="24"/>
          <w:lang w:val="fr-CA"/>
        </w:rPr>
        <w:t>Les centres d’artistes autogérés comptent plus de 7 300 membres.</w:t>
      </w:r>
    </w:p>
    <w:p w:rsidR="00246686" w:rsidRPr="004864AE" w:rsidRDefault="00E4723B" w:rsidP="00A6385D">
      <w:pPr>
        <w:pStyle w:val="ListParagraph"/>
        <w:widowControl w:val="0"/>
        <w:numPr>
          <w:ilvl w:val="0"/>
          <w:numId w:val="2"/>
        </w:numPr>
        <w:autoSpaceDE w:val="0"/>
        <w:autoSpaceDN w:val="0"/>
        <w:adjustRightInd w:val="0"/>
        <w:spacing w:before="40" w:after="40" w:line="240" w:lineRule="auto"/>
        <w:jc w:val="both"/>
        <w:rPr>
          <w:sz w:val="24"/>
          <w:szCs w:val="24"/>
          <w:lang w:val="fr-CA"/>
        </w:rPr>
      </w:pPr>
      <w:r w:rsidRPr="004864AE">
        <w:rPr>
          <w:sz w:val="24"/>
          <w:szCs w:val="24"/>
          <w:lang w:val="fr-CA"/>
        </w:rPr>
        <w:t>Ils accueillent également 249 projets d’artiste en résidence, soit un nombre beaucoup plus important que pour les musées d’art et galeries d’art publiques.</w:t>
      </w:r>
    </w:p>
    <w:p w:rsidR="00246686" w:rsidRPr="004864AE" w:rsidRDefault="00246686" w:rsidP="00A6385D">
      <w:pPr>
        <w:pStyle w:val="ListParagraph"/>
        <w:widowControl w:val="0"/>
        <w:numPr>
          <w:ilvl w:val="0"/>
          <w:numId w:val="2"/>
        </w:numPr>
        <w:autoSpaceDE w:val="0"/>
        <w:autoSpaceDN w:val="0"/>
        <w:adjustRightInd w:val="0"/>
        <w:spacing w:before="40" w:after="40" w:line="240" w:lineRule="auto"/>
        <w:jc w:val="both"/>
        <w:rPr>
          <w:sz w:val="24"/>
          <w:szCs w:val="24"/>
          <w:lang w:val="fr-CA"/>
        </w:rPr>
      </w:pPr>
      <w:r w:rsidRPr="004864AE">
        <w:rPr>
          <w:sz w:val="24"/>
          <w:szCs w:val="24"/>
          <w:lang w:val="fr-CA"/>
        </w:rPr>
        <w:t xml:space="preserve">Ils </w:t>
      </w:r>
      <w:r w:rsidR="00E4723B" w:rsidRPr="004864AE">
        <w:rPr>
          <w:rFonts w:cs="Arial"/>
          <w:sz w:val="24"/>
          <w:szCs w:val="24"/>
          <w:lang w:val="fr-CA"/>
        </w:rPr>
        <w:t xml:space="preserve">consacrent leurs expositions à un très fort pourcentage d’artistes canadiens, soit près de 90 %. </w:t>
      </w:r>
    </w:p>
    <w:p w:rsidR="00246686" w:rsidRPr="004864AE" w:rsidRDefault="00246686" w:rsidP="00A6385D">
      <w:pPr>
        <w:pStyle w:val="ListParagraph"/>
        <w:widowControl w:val="0"/>
        <w:numPr>
          <w:ilvl w:val="0"/>
          <w:numId w:val="2"/>
        </w:numPr>
        <w:autoSpaceDE w:val="0"/>
        <w:autoSpaceDN w:val="0"/>
        <w:adjustRightInd w:val="0"/>
        <w:spacing w:before="40" w:after="40" w:line="240" w:lineRule="auto"/>
        <w:jc w:val="both"/>
        <w:rPr>
          <w:sz w:val="24"/>
          <w:szCs w:val="24"/>
          <w:lang w:val="fr-CA"/>
        </w:rPr>
      </w:pPr>
      <w:r w:rsidRPr="004864AE">
        <w:rPr>
          <w:rFonts w:cs="Arial"/>
          <w:sz w:val="24"/>
          <w:szCs w:val="24"/>
          <w:lang w:val="fr-CA"/>
        </w:rPr>
        <w:t> L</w:t>
      </w:r>
      <w:r w:rsidR="00E4723B" w:rsidRPr="004864AE">
        <w:rPr>
          <w:rFonts w:cs="Arial"/>
          <w:sz w:val="24"/>
          <w:szCs w:val="24"/>
          <w:lang w:val="fr-CA"/>
        </w:rPr>
        <w:t xml:space="preserve">es centres d’artistes autogérés présentent un plus fort pourcentage d’organismes </w:t>
      </w:r>
      <w:r w:rsidRPr="004864AE">
        <w:rPr>
          <w:rFonts w:cs="Arial"/>
          <w:sz w:val="24"/>
          <w:szCs w:val="24"/>
          <w:lang w:val="fr-CA"/>
        </w:rPr>
        <w:t>de</w:t>
      </w:r>
      <w:r w:rsidR="00E4723B" w:rsidRPr="004864AE">
        <w:rPr>
          <w:rFonts w:cs="Arial"/>
          <w:sz w:val="24"/>
          <w:szCs w:val="24"/>
          <w:lang w:val="fr-CA"/>
        </w:rPr>
        <w:t xml:space="preserve"> cultures</w:t>
      </w:r>
      <w:r w:rsidRPr="004864AE">
        <w:rPr>
          <w:rFonts w:cs="Arial"/>
          <w:sz w:val="24"/>
          <w:szCs w:val="24"/>
          <w:lang w:val="fr-CA"/>
        </w:rPr>
        <w:t xml:space="preserve"> autochtones, de cultures diverses, et des minorités de langue officielle</w:t>
      </w:r>
      <w:r w:rsidR="00E4723B" w:rsidRPr="004864AE">
        <w:rPr>
          <w:rFonts w:cs="Arial"/>
          <w:sz w:val="24"/>
          <w:szCs w:val="24"/>
          <w:lang w:val="fr-CA"/>
        </w:rPr>
        <w:t xml:space="preserve"> (12,5 %) que les galeries d’art publiques/musées d’art (3,2 %).</w:t>
      </w:r>
    </w:p>
    <w:p w:rsidR="00246686" w:rsidRPr="004864AE" w:rsidRDefault="00246686" w:rsidP="00A6385D">
      <w:pPr>
        <w:pStyle w:val="ListParagraph"/>
        <w:widowControl w:val="0"/>
        <w:autoSpaceDE w:val="0"/>
        <w:autoSpaceDN w:val="0"/>
        <w:adjustRightInd w:val="0"/>
        <w:spacing w:before="40" w:after="40" w:line="240" w:lineRule="auto"/>
        <w:jc w:val="both"/>
        <w:rPr>
          <w:sz w:val="24"/>
          <w:szCs w:val="24"/>
          <w:lang w:val="fr-CA"/>
        </w:rPr>
      </w:pPr>
    </w:p>
    <w:p w:rsidR="00995A97" w:rsidRPr="0072589C" w:rsidRDefault="004E10EA" w:rsidP="00A6385D">
      <w:pPr>
        <w:widowControl w:val="0"/>
        <w:autoSpaceDE w:val="0"/>
        <w:autoSpaceDN w:val="0"/>
        <w:adjustRightInd w:val="0"/>
        <w:spacing w:before="40" w:after="40" w:line="240" w:lineRule="auto"/>
        <w:jc w:val="both"/>
        <w:rPr>
          <w:sz w:val="24"/>
          <w:szCs w:val="24"/>
          <w:lang w:val="fr-CA"/>
        </w:rPr>
      </w:pPr>
      <w:r w:rsidRPr="004864AE">
        <w:rPr>
          <w:b/>
          <w:sz w:val="24"/>
          <w:szCs w:val="24"/>
          <w:lang w:val="fr-CA"/>
        </w:rPr>
        <w:t>Les centres d’artistes autogérés au Patrimoine Canadien</w:t>
      </w:r>
      <w:r w:rsidR="004864AE">
        <w:rPr>
          <w:b/>
          <w:sz w:val="24"/>
          <w:szCs w:val="24"/>
          <w:lang w:val="fr-CA"/>
        </w:rPr>
        <w:t xml:space="preserve"> </w:t>
      </w:r>
      <w:r w:rsidR="004864AE" w:rsidRPr="004864AE">
        <w:rPr>
          <w:rStyle w:val="FootnoteReference"/>
          <w:sz w:val="24"/>
          <w:szCs w:val="24"/>
        </w:rPr>
        <w:footnoteReference w:id="5"/>
      </w:r>
    </w:p>
    <w:p w:rsidR="00A6385D" w:rsidRPr="00A6385D" w:rsidRDefault="004E10EA" w:rsidP="00A6385D">
      <w:pPr>
        <w:pStyle w:val="NormalWeb"/>
        <w:jc w:val="both"/>
        <w:rPr>
          <w:rFonts w:asciiTheme="minorHAnsi" w:hAnsiTheme="minorHAnsi"/>
          <w:lang w:val="fr-CA"/>
        </w:rPr>
      </w:pPr>
      <w:r w:rsidRPr="00A6385D">
        <w:rPr>
          <w:rFonts w:asciiTheme="minorHAnsi" w:hAnsiTheme="minorHAnsi"/>
          <w:lang w:val="fr-CA"/>
        </w:rPr>
        <w:t xml:space="preserve">En 2011-2012, les CAA ont obtenu </w:t>
      </w:r>
      <w:r w:rsidR="00995A97" w:rsidRPr="00A6385D">
        <w:rPr>
          <w:rFonts w:asciiTheme="minorHAnsi" w:hAnsiTheme="minorHAnsi"/>
          <w:lang w:val="fr-CA"/>
        </w:rPr>
        <w:t>139 000</w:t>
      </w:r>
      <w:r w:rsidR="004864AE" w:rsidRPr="00A6385D">
        <w:rPr>
          <w:rFonts w:asciiTheme="minorHAnsi" w:hAnsiTheme="minorHAnsi"/>
          <w:lang w:val="fr-CA"/>
        </w:rPr>
        <w:t xml:space="preserve">, </w:t>
      </w:r>
      <w:r w:rsidR="00995A97" w:rsidRPr="00A6385D">
        <w:rPr>
          <w:rFonts w:asciiTheme="minorHAnsi" w:hAnsiTheme="minorHAnsi"/>
          <w:lang w:val="fr-CA"/>
        </w:rPr>
        <w:t xml:space="preserve">$ </w:t>
      </w:r>
      <w:r w:rsidRPr="00A6385D">
        <w:rPr>
          <w:rFonts w:asciiTheme="minorHAnsi" w:hAnsiTheme="minorHAnsi"/>
          <w:lang w:val="fr-CA"/>
        </w:rPr>
        <w:t xml:space="preserve">des quelques 28.6 M$ alloués par le programme du Fonds du Canada pour la présentation des arts (FCPA) du Ministère du Patrimoine canadien dont l’objectif est </w:t>
      </w:r>
      <w:r w:rsidR="009B7697" w:rsidRPr="00A6385D">
        <w:rPr>
          <w:rFonts w:asciiTheme="minorHAnsi" w:hAnsiTheme="minorHAnsi"/>
          <w:lang w:val="fr-CA"/>
        </w:rPr>
        <w:t>d’offrir</w:t>
      </w:r>
      <w:r w:rsidRPr="00A6385D">
        <w:rPr>
          <w:rFonts w:asciiTheme="minorHAnsi" w:hAnsiTheme="minorHAnsi"/>
          <w:lang w:val="fr-CA"/>
        </w:rPr>
        <w:t xml:space="preserve"> aux Canadiens un accès à des expériences artistiques professionnelles des plus va</w:t>
      </w:r>
      <w:r w:rsidR="009B7697" w:rsidRPr="00A6385D">
        <w:rPr>
          <w:rFonts w:asciiTheme="minorHAnsi" w:hAnsiTheme="minorHAnsi"/>
          <w:lang w:val="fr-CA"/>
        </w:rPr>
        <w:t>riées dans leurs collectivités en soutenant les</w:t>
      </w:r>
      <w:r w:rsidRPr="00A6385D">
        <w:rPr>
          <w:rFonts w:asciiTheme="minorHAnsi" w:hAnsiTheme="minorHAnsi"/>
          <w:lang w:val="fr-CA"/>
        </w:rPr>
        <w:t xml:space="preserve"> organismes qui présentent des festivals artistiques ou des saison</w:t>
      </w:r>
      <w:r w:rsidR="009B7697" w:rsidRPr="00A6385D">
        <w:rPr>
          <w:rFonts w:asciiTheme="minorHAnsi" w:hAnsiTheme="minorHAnsi"/>
          <w:lang w:val="fr-CA"/>
        </w:rPr>
        <w:t xml:space="preserve">s de spectacles professionnels, soit </w:t>
      </w:r>
      <w:r w:rsidR="00995A97" w:rsidRPr="00A6385D">
        <w:rPr>
          <w:rFonts w:asciiTheme="minorHAnsi" w:hAnsiTheme="minorHAnsi"/>
          <w:lang w:val="fr-CA"/>
        </w:rPr>
        <w:t xml:space="preserve">4% </w:t>
      </w:r>
      <w:r w:rsidR="009B7697" w:rsidRPr="00A6385D">
        <w:rPr>
          <w:rFonts w:asciiTheme="minorHAnsi" w:hAnsiTheme="minorHAnsi"/>
          <w:lang w:val="fr-CA"/>
        </w:rPr>
        <w:t>du fonds</w:t>
      </w:r>
    </w:p>
    <w:p w:rsidR="00A6385D" w:rsidRPr="00A6385D" w:rsidRDefault="009B7697" w:rsidP="00A6385D">
      <w:pPr>
        <w:pStyle w:val="NormalWeb"/>
        <w:jc w:val="both"/>
        <w:rPr>
          <w:rFonts w:asciiTheme="minorHAnsi" w:hAnsiTheme="minorHAnsi"/>
          <w:lang w:val="fr-CA"/>
        </w:rPr>
      </w:pPr>
      <w:r w:rsidRPr="00A6385D">
        <w:rPr>
          <w:rFonts w:asciiTheme="minorHAnsi" w:hAnsiTheme="minorHAnsi"/>
          <w:lang w:val="fr-CA"/>
        </w:rPr>
        <w:t>Le Fonds du Canada pour les espaces culturels a, pour sa part, contribué à 162 proje</w:t>
      </w:r>
      <w:r w:rsidR="00995A97" w:rsidRPr="00A6385D">
        <w:rPr>
          <w:rFonts w:asciiTheme="minorHAnsi" w:hAnsiTheme="minorHAnsi"/>
          <w:lang w:val="fr-CA"/>
        </w:rPr>
        <w:t xml:space="preserve">ts </w:t>
      </w:r>
      <w:r w:rsidRPr="00A6385D">
        <w:rPr>
          <w:rFonts w:asciiTheme="minorHAnsi" w:hAnsiTheme="minorHAnsi"/>
          <w:lang w:val="fr-CA"/>
        </w:rPr>
        <w:t>en</w:t>
      </w:r>
      <w:r w:rsidR="00995A97" w:rsidRPr="00A6385D">
        <w:rPr>
          <w:rFonts w:asciiTheme="minorHAnsi" w:hAnsiTheme="minorHAnsi"/>
          <w:lang w:val="fr-CA"/>
        </w:rPr>
        <w:t xml:space="preserve"> 2010-2011 </w:t>
      </w:r>
      <w:r w:rsidRPr="00A6385D">
        <w:rPr>
          <w:rFonts w:asciiTheme="minorHAnsi" w:hAnsiTheme="minorHAnsi"/>
          <w:lang w:val="fr-CA"/>
        </w:rPr>
        <w:t>et en</w:t>
      </w:r>
      <w:r w:rsidR="00995A97" w:rsidRPr="00A6385D">
        <w:rPr>
          <w:rFonts w:asciiTheme="minorHAnsi" w:hAnsiTheme="minorHAnsi"/>
          <w:lang w:val="fr-CA"/>
        </w:rPr>
        <w:t xml:space="preserve"> 2011-2012 </w:t>
      </w:r>
      <w:r w:rsidRPr="00A6385D">
        <w:rPr>
          <w:rFonts w:asciiTheme="minorHAnsi" w:hAnsiTheme="minorHAnsi"/>
          <w:lang w:val="fr-CA"/>
        </w:rPr>
        <w:t>pour un montant total de</w:t>
      </w:r>
      <w:r w:rsidR="004864AE" w:rsidRPr="00A6385D">
        <w:rPr>
          <w:rFonts w:asciiTheme="minorHAnsi" w:hAnsiTheme="minorHAnsi"/>
          <w:lang w:val="fr-CA"/>
        </w:rPr>
        <w:t xml:space="preserve"> 43 505 </w:t>
      </w:r>
      <w:r w:rsidR="00995A97" w:rsidRPr="00A6385D">
        <w:rPr>
          <w:rFonts w:asciiTheme="minorHAnsi" w:hAnsiTheme="minorHAnsi"/>
          <w:lang w:val="fr-CA"/>
        </w:rPr>
        <w:t>677</w:t>
      </w:r>
      <w:r w:rsidR="004864AE" w:rsidRPr="00A6385D">
        <w:rPr>
          <w:rFonts w:asciiTheme="minorHAnsi" w:hAnsiTheme="minorHAnsi"/>
          <w:lang w:val="fr-CA"/>
        </w:rPr>
        <w:t>, $</w:t>
      </w:r>
      <w:r w:rsidR="00995A97" w:rsidRPr="00A6385D">
        <w:rPr>
          <w:rFonts w:asciiTheme="minorHAnsi" w:hAnsiTheme="minorHAnsi"/>
          <w:lang w:val="fr-CA"/>
        </w:rPr>
        <w:t xml:space="preserve">; </w:t>
      </w:r>
      <w:r w:rsidRPr="00A6385D">
        <w:rPr>
          <w:rFonts w:asciiTheme="minorHAnsi" w:hAnsiTheme="minorHAnsi"/>
          <w:lang w:val="fr-CA"/>
        </w:rPr>
        <w:t>en</w:t>
      </w:r>
      <w:r w:rsidR="00995A97" w:rsidRPr="00A6385D">
        <w:rPr>
          <w:rFonts w:asciiTheme="minorHAnsi" w:hAnsiTheme="minorHAnsi"/>
          <w:lang w:val="fr-CA"/>
        </w:rPr>
        <w:t xml:space="preserve"> 2011-2012, </w:t>
      </w:r>
      <w:r w:rsidRPr="00A6385D">
        <w:rPr>
          <w:rFonts w:asciiTheme="minorHAnsi" w:hAnsiTheme="minorHAnsi"/>
          <w:lang w:val="fr-CA"/>
        </w:rPr>
        <w:t xml:space="preserve">les membres du réseau des CAA ont touché </w:t>
      </w:r>
      <w:r w:rsidR="004864AE" w:rsidRPr="00A6385D">
        <w:rPr>
          <w:rFonts w:asciiTheme="minorHAnsi" w:hAnsiTheme="minorHAnsi"/>
          <w:lang w:val="fr-CA"/>
        </w:rPr>
        <w:t>1 180</w:t>
      </w:r>
      <w:r w:rsidR="00995A97" w:rsidRPr="00A6385D">
        <w:rPr>
          <w:rFonts w:asciiTheme="minorHAnsi" w:hAnsiTheme="minorHAnsi"/>
          <w:lang w:val="fr-CA"/>
        </w:rPr>
        <w:t xml:space="preserve"> 078</w:t>
      </w:r>
      <w:r w:rsidR="004864AE" w:rsidRPr="00A6385D">
        <w:rPr>
          <w:rFonts w:asciiTheme="minorHAnsi" w:hAnsiTheme="minorHAnsi"/>
          <w:lang w:val="fr-CA"/>
        </w:rPr>
        <w:t>, $</w:t>
      </w:r>
      <w:r w:rsidR="00995A97" w:rsidRPr="00A6385D">
        <w:rPr>
          <w:rFonts w:asciiTheme="minorHAnsi" w:hAnsiTheme="minorHAnsi"/>
          <w:lang w:val="fr-CA"/>
        </w:rPr>
        <w:t xml:space="preserve"> </w:t>
      </w:r>
      <w:r w:rsidRPr="00A6385D">
        <w:rPr>
          <w:rFonts w:asciiTheme="minorHAnsi" w:hAnsiTheme="minorHAnsi"/>
          <w:lang w:val="fr-CA"/>
        </w:rPr>
        <w:t>de ce fonds principalement en raison d’un projet d’immobilisation majeur, sans précédent, soit le 2-22 Sainte-Catherine E. à Montréal</w:t>
      </w:r>
      <w:r w:rsidR="00995A97" w:rsidRPr="00A6385D">
        <w:rPr>
          <w:rFonts w:asciiTheme="minorHAnsi" w:hAnsiTheme="minorHAnsi"/>
          <w:lang w:val="fr-CA"/>
        </w:rPr>
        <w:t>.</w:t>
      </w:r>
      <w:r w:rsidR="00A6385D" w:rsidRPr="00A6385D">
        <w:rPr>
          <w:rFonts w:asciiTheme="minorHAnsi" w:hAnsiTheme="minorHAnsi"/>
          <w:lang w:val="fr-CA"/>
        </w:rPr>
        <w:t xml:space="preserve"> </w:t>
      </w:r>
    </w:p>
    <w:p w:rsidR="00A6385D" w:rsidRPr="00A6385D" w:rsidRDefault="009B7697" w:rsidP="00A6385D">
      <w:pPr>
        <w:pStyle w:val="NormalWeb"/>
        <w:jc w:val="both"/>
        <w:rPr>
          <w:rFonts w:asciiTheme="minorHAnsi" w:hAnsiTheme="minorHAnsi"/>
          <w:lang w:val="fr-CA"/>
        </w:rPr>
      </w:pPr>
      <w:r w:rsidRPr="00A6385D">
        <w:rPr>
          <w:rFonts w:asciiTheme="minorHAnsi" w:hAnsiTheme="minorHAnsi"/>
          <w:lang w:val="fr-CA"/>
        </w:rPr>
        <w:t xml:space="preserve">Aussi, les projets d’édition en arts visuels ne sont pas admissibles aux programmes du Fonds du livre </w:t>
      </w:r>
      <w:r w:rsidR="001C57A7" w:rsidRPr="00A6385D">
        <w:rPr>
          <w:rFonts w:asciiTheme="minorHAnsi" w:hAnsiTheme="minorHAnsi"/>
          <w:lang w:val="fr-CA"/>
        </w:rPr>
        <w:t xml:space="preserve">du Canada qui dessert principalement l’industrie du livre; les auteurs et éditeurs indépendants spécialisés en arts visuels ne sont pas non plus admissibles au programme de subvention à la traduction, géré par le service des Lettres et édition du Conseil des arts du Canada. </w:t>
      </w:r>
    </w:p>
    <w:p w:rsidR="0037773A" w:rsidRPr="00337EAA" w:rsidRDefault="0037773A" w:rsidP="00A6385D">
      <w:pPr>
        <w:widowControl w:val="0"/>
        <w:autoSpaceDE w:val="0"/>
        <w:autoSpaceDN w:val="0"/>
        <w:adjustRightInd w:val="0"/>
        <w:spacing w:before="80" w:after="0" w:line="240" w:lineRule="auto"/>
        <w:jc w:val="both"/>
        <w:rPr>
          <w:b/>
          <w:sz w:val="24"/>
          <w:szCs w:val="24"/>
          <w:lang w:val="fr-CA"/>
        </w:rPr>
      </w:pPr>
      <w:r w:rsidRPr="00337EAA">
        <w:rPr>
          <w:b/>
          <w:sz w:val="24"/>
          <w:szCs w:val="24"/>
          <w:lang w:val="fr-CA"/>
        </w:rPr>
        <w:t xml:space="preserve">À propos </w:t>
      </w:r>
      <w:r w:rsidR="00E1453C" w:rsidRPr="00337EAA">
        <w:rPr>
          <w:b/>
          <w:sz w:val="24"/>
          <w:szCs w:val="24"/>
          <w:lang w:val="fr-CA"/>
        </w:rPr>
        <w:t xml:space="preserve">de </w:t>
      </w:r>
      <w:r w:rsidR="00337EAA" w:rsidRPr="00337EAA">
        <w:rPr>
          <w:rFonts w:cs="Arial"/>
          <w:b/>
          <w:sz w:val="24"/>
          <w:szCs w:val="24"/>
          <w:lang w:val="fr-CA"/>
        </w:rPr>
        <w:t xml:space="preserve">[nom du </w:t>
      </w:r>
      <w:r w:rsidR="00337EAA" w:rsidRPr="00337EAA">
        <w:rPr>
          <w:b/>
          <w:sz w:val="24"/>
          <w:szCs w:val="24"/>
          <w:lang w:val="fr-CA"/>
        </w:rPr>
        <w:t>centre d’artistes autogéré</w:t>
      </w:r>
      <w:r w:rsidR="00337EAA" w:rsidRPr="00337EAA">
        <w:rPr>
          <w:rFonts w:cs="Arial"/>
          <w:b/>
          <w:sz w:val="24"/>
          <w:szCs w:val="24"/>
          <w:lang w:val="fr-CA"/>
        </w:rPr>
        <w:t>]</w:t>
      </w:r>
      <w:r w:rsidR="00337EAA" w:rsidRPr="00337EAA">
        <w:rPr>
          <w:rFonts w:cs="Arial"/>
          <w:sz w:val="24"/>
          <w:szCs w:val="24"/>
          <w:lang w:val="fr-CA"/>
        </w:rPr>
        <w:t xml:space="preserve"> </w:t>
      </w:r>
    </w:p>
    <w:p w:rsidR="0037773A" w:rsidRPr="0072589C" w:rsidRDefault="00B5203A" w:rsidP="00A6385D">
      <w:pPr>
        <w:pStyle w:val="NormalWeb"/>
        <w:jc w:val="both"/>
        <w:rPr>
          <w:rFonts w:asciiTheme="minorHAnsi" w:hAnsiTheme="minorHAnsi"/>
          <w:lang w:val="fr-CA"/>
        </w:rPr>
      </w:pPr>
      <w:r w:rsidRPr="00337EAA">
        <w:rPr>
          <w:rFonts w:cs="Arial"/>
          <w:b/>
          <w:lang w:val="fr-CA"/>
        </w:rPr>
        <w:t xml:space="preserve">[nom du </w:t>
      </w:r>
      <w:r w:rsidRPr="00337EAA">
        <w:rPr>
          <w:b/>
          <w:lang w:val="fr-CA"/>
        </w:rPr>
        <w:t>centre d’artistes autogéré</w:t>
      </w:r>
      <w:r w:rsidRPr="00337EAA">
        <w:rPr>
          <w:rFonts w:cs="Arial"/>
          <w:b/>
          <w:lang w:val="fr-CA"/>
        </w:rPr>
        <w:t>]</w:t>
      </w:r>
      <w:r w:rsidRPr="00337EAA">
        <w:rPr>
          <w:rFonts w:cs="Arial"/>
          <w:lang w:val="fr-CA"/>
        </w:rPr>
        <w:t xml:space="preserve"> </w:t>
      </w:r>
      <w:r w:rsidR="0037773A" w:rsidRPr="004864AE">
        <w:rPr>
          <w:rFonts w:asciiTheme="minorHAnsi" w:hAnsiTheme="minorHAnsi"/>
          <w:lang w:val="fr-CA"/>
        </w:rPr>
        <w:t>appartient au réseau des centres d’artistes autogérés (CAA), une classe d’organismes</w:t>
      </w:r>
      <w:r w:rsidR="00291940" w:rsidRPr="004864AE">
        <w:rPr>
          <w:rFonts w:asciiTheme="minorHAnsi" w:hAnsiTheme="minorHAnsi"/>
          <w:lang w:val="fr-CA"/>
        </w:rPr>
        <w:t xml:space="preserve"> à but non-lucratif </w:t>
      </w:r>
      <w:r w:rsidR="00323B1D" w:rsidRPr="004864AE">
        <w:rPr>
          <w:rFonts w:asciiTheme="minorHAnsi" w:hAnsiTheme="minorHAnsi"/>
          <w:lang w:val="fr-CA"/>
        </w:rPr>
        <w:t>dédié au soutien de</w:t>
      </w:r>
      <w:r w:rsidR="0037773A" w:rsidRPr="004864AE">
        <w:rPr>
          <w:rFonts w:asciiTheme="minorHAnsi" w:hAnsiTheme="minorHAnsi"/>
          <w:lang w:val="fr-CA"/>
        </w:rPr>
        <w:t xml:space="preserve">s artistes qui travaillent </w:t>
      </w:r>
      <w:r w:rsidR="0037773A" w:rsidRPr="004864AE">
        <w:rPr>
          <w:rFonts w:asciiTheme="minorHAnsi" w:hAnsiTheme="minorHAnsi"/>
          <w:lang w:val="fr-CA"/>
        </w:rPr>
        <w:lastRenderedPageBreak/>
        <w:t xml:space="preserve">avec une variété de matériaux et de moyens pour produire des œuvres innovatrices, qui s’inscrivent dans la tradition des </w:t>
      </w:r>
      <w:r w:rsidR="00323B1D" w:rsidRPr="004864AE">
        <w:rPr>
          <w:rFonts w:asciiTheme="minorHAnsi" w:hAnsiTheme="minorHAnsi"/>
          <w:lang w:val="fr-CA"/>
        </w:rPr>
        <w:t>arts visuels et médiatiques. Les centres d’artistes autogérés joue</w:t>
      </w:r>
      <w:r w:rsidR="00B21327" w:rsidRPr="004864AE">
        <w:rPr>
          <w:rFonts w:asciiTheme="minorHAnsi" w:hAnsiTheme="minorHAnsi"/>
          <w:lang w:val="fr-CA"/>
        </w:rPr>
        <w:t>nt</w:t>
      </w:r>
      <w:r w:rsidR="00323B1D" w:rsidRPr="004864AE">
        <w:rPr>
          <w:rFonts w:asciiTheme="minorHAnsi" w:hAnsiTheme="minorHAnsi"/>
          <w:lang w:val="fr-CA"/>
        </w:rPr>
        <w:t xml:space="preserve"> un rôle essentiel dans le secteur des arts visuels en offrant une alt</w:t>
      </w:r>
      <w:r w:rsidR="0037773A" w:rsidRPr="004864AE">
        <w:rPr>
          <w:rFonts w:asciiTheme="minorHAnsi" w:hAnsiTheme="minorHAnsi"/>
          <w:lang w:val="fr-CA"/>
        </w:rPr>
        <w:t xml:space="preserve">ernative au secteur commercial. Le centre d’artistes autogéré est un lieu de découverte tant pour les artistes visuels contemporains que pour les publics. Dans ce sens, il s’agit de lieux sans égal pour le soutien de la culture artistique vivante dans les villes et dans les régions à travers le Canada en offrant des services essentiels et un soutien à leur communauté. </w:t>
      </w:r>
    </w:p>
    <w:p w:rsidR="0037773A" w:rsidRPr="004864AE" w:rsidRDefault="00B21327" w:rsidP="00A6385D">
      <w:pPr>
        <w:pStyle w:val="NormalWeb"/>
        <w:jc w:val="both"/>
        <w:rPr>
          <w:rFonts w:asciiTheme="minorHAnsi" w:hAnsiTheme="minorHAnsi"/>
          <w:lang w:val="fr-CA"/>
        </w:rPr>
      </w:pPr>
      <w:r w:rsidRPr="004864AE">
        <w:rPr>
          <w:rFonts w:asciiTheme="minorHAnsi" w:hAnsiTheme="minorHAnsi"/>
          <w:lang w:val="fr-CA"/>
        </w:rPr>
        <w:t xml:space="preserve">De plus, contrairement aux galeries publiques et aux musées, les centres d’artistes autogérés comptent parmi leurs membres des artistes qui reçoivent divers types de services afin de soutenir leur production artistique et leur perfectionnement professionnel. En 2011-2012, les centres d’artistes autogérés comptent plus de 7 300 membres. </w:t>
      </w:r>
      <w:r w:rsidR="004A542F" w:rsidRPr="004864AE">
        <w:rPr>
          <w:rStyle w:val="FootnoteReference"/>
          <w:rFonts w:asciiTheme="minorHAnsi" w:hAnsiTheme="minorHAnsi"/>
          <w:lang w:val="fr-CA"/>
        </w:rPr>
        <w:footnoteReference w:id="6"/>
      </w:r>
    </w:p>
    <w:p w:rsidR="00A359E8" w:rsidRPr="004864AE" w:rsidRDefault="004A542F" w:rsidP="00A6385D">
      <w:pPr>
        <w:pStyle w:val="NormalWeb"/>
        <w:jc w:val="both"/>
        <w:rPr>
          <w:rFonts w:asciiTheme="minorHAnsi" w:hAnsiTheme="minorHAnsi"/>
          <w:lang w:val="fr-CA"/>
        </w:rPr>
      </w:pPr>
      <w:r w:rsidRPr="004864AE">
        <w:rPr>
          <w:rFonts w:asciiTheme="minorHAnsi" w:hAnsiTheme="minorHAnsi"/>
          <w:lang w:val="fr-CA"/>
        </w:rPr>
        <w:t xml:space="preserve">Les services aux membres </w:t>
      </w:r>
      <w:r w:rsidR="00961D1E" w:rsidRPr="004864AE">
        <w:rPr>
          <w:rFonts w:asciiTheme="minorHAnsi" w:hAnsiTheme="minorHAnsi"/>
          <w:lang w:val="fr-CA"/>
        </w:rPr>
        <w:t>favorise</w:t>
      </w:r>
      <w:r w:rsidR="00A359E8" w:rsidRPr="004864AE">
        <w:rPr>
          <w:rFonts w:asciiTheme="minorHAnsi" w:hAnsiTheme="minorHAnsi"/>
          <w:lang w:val="fr-CA"/>
        </w:rPr>
        <w:t>nt</w:t>
      </w:r>
      <w:r w:rsidR="00961D1E" w:rsidRPr="004864AE">
        <w:rPr>
          <w:rFonts w:asciiTheme="minorHAnsi" w:hAnsiTheme="minorHAnsi"/>
          <w:lang w:val="fr-CA"/>
        </w:rPr>
        <w:t xml:space="preserve"> </w:t>
      </w:r>
      <w:r w:rsidR="00A359E8" w:rsidRPr="00337EAA">
        <w:rPr>
          <w:rFonts w:asciiTheme="minorHAnsi" w:hAnsiTheme="minorHAnsi"/>
          <w:lang w:val="fr-CA"/>
        </w:rPr>
        <w:t xml:space="preserve">le réseautage et l’apprentissage entre pairs, un accès compétitif aux espaces de diffusion et, dans certains cas, des espaces à projet </w:t>
      </w:r>
      <w:r w:rsidR="00961D1E" w:rsidRPr="00337EAA">
        <w:rPr>
          <w:rFonts w:asciiTheme="minorHAnsi" w:hAnsiTheme="minorHAnsi"/>
          <w:lang w:val="fr-CA"/>
        </w:rPr>
        <w:t>et équipements pour la production</w:t>
      </w:r>
      <w:r w:rsidR="00961D1E" w:rsidRPr="004864AE">
        <w:rPr>
          <w:rFonts w:asciiTheme="minorHAnsi" w:hAnsiTheme="minorHAnsi"/>
          <w:b/>
          <w:lang w:val="fr-CA"/>
        </w:rPr>
        <w:t xml:space="preserve"> </w:t>
      </w:r>
      <w:r w:rsidR="00961D1E" w:rsidRPr="004864AE">
        <w:rPr>
          <w:rFonts w:asciiTheme="minorHAnsi" w:hAnsiTheme="minorHAnsi"/>
          <w:lang w:val="fr-CA"/>
        </w:rPr>
        <w:t xml:space="preserve">d’œuvres originales en arts visuels et médiatiques. </w:t>
      </w:r>
      <w:r w:rsidR="00A359E8" w:rsidRPr="004864AE">
        <w:rPr>
          <w:rFonts w:asciiTheme="minorHAnsi" w:hAnsiTheme="minorHAnsi"/>
          <w:lang w:val="fr-CA"/>
        </w:rPr>
        <w:t xml:space="preserve">Le centre offre un lieu d’apprentissage pour la communauté émergente de professionnels en art qu’il s’agisse d’artistes, de travailleurs culturels, d’historiens de l’art ou d’éducateurs. Bien que plusieurs artistes débutent leur carrière dans le centre d’artistes, les artistes y retournent à différents moments de leur carrière pour explorer de nouvelles pistes et créer de nouvelles formes d’expression artistique et d’engagement avec les publics. </w:t>
      </w:r>
    </w:p>
    <w:p w:rsidR="000A0FC6" w:rsidRPr="004864AE" w:rsidRDefault="00961D1E" w:rsidP="00A6385D">
      <w:pPr>
        <w:pStyle w:val="NormalWeb"/>
        <w:jc w:val="both"/>
        <w:rPr>
          <w:rFonts w:asciiTheme="minorHAnsi" w:hAnsiTheme="minorHAnsi"/>
          <w:lang w:val="fr-CA"/>
        </w:rPr>
      </w:pPr>
      <w:r w:rsidRPr="004864AE">
        <w:rPr>
          <w:rFonts w:asciiTheme="minorHAnsi" w:hAnsiTheme="minorHAnsi"/>
          <w:lang w:val="fr-CA"/>
        </w:rPr>
        <w:t xml:space="preserve">Le centre d’artistes autogéré est </w:t>
      </w:r>
      <w:r w:rsidR="00291940" w:rsidRPr="004864AE">
        <w:rPr>
          <w:rFonts w:asciiTheme="minorHAnsi" w:hAnsiTheme="minorHAnsi"/>
          <w:lang w:val="fr-CA"/>
        </w:rPr>
        <w:t xml:space="preserve">dirigé par un conseil d’administration, contrôlé par une majorité d’artistes professionnels, élu </w:t>
      </w:r>
      <w:r w:rsidR="00F9114B" w:rsidRPr="004864AE">
        <w:rPr>
          <w:rFonts w:asciiTheme="minorHAnsi" w:hAnsiTheme="minorHAnsi"/>
          <w:lang w:val="fr-CA"/>
        </w:rPr>
        <w:t>à</w:t>
      </w:r>
      <w:r w:rsidR="00291940" w:rsidRPr="004864AE">
        <w:rPr>
          <w:rFonts w:asciiTheme="minorHAnsi" w:hAnsiTheme="minorHAnsi"/>
          <w:lang w:val="fr-CA"/>
        </w:rPr>
        <w:t xml:space="preserve"> l’assemblée </w:t>
      </w:r>
      <w:r w:rsidR="00F9114B" w:rsidRPr="004864AE">
        <w:rPr>
          <w:rFonts w:asciiTheme="minorHAnsi" w:hAnsiTheme="minorHAnsi"/>
          <w:lang w:val="fr-CA"/>
        </w:rPr>
        <w:t>annuelle</w:t>
      </w:r>
      <w:r w:rsidR="00291940" w:rsidRPr="004864AE">
        <w:rPr>
          <w:rFonts w:asciiTheme="minorHAnsi" w:hAnsiTheme="minorHAnsi"/>
          <w:lang w:val="fr-CA"/>
        </w:rPr>
        <w:t xml:space="preserve"> de ses membres. </w:t>
      </w:r>
      <w:r w:rsidR="0086271B" w:rsidRPr="004864AE">
        <w:rPr>
          <w:rFonts w:asciiTheme="minorHAnsi" w:hAnsiTheme="minorHAnsi"/>
          <w:lang w:val="fr-CA"/>
        </w:rPr>
        <w:t xml:space="preserve">Les membres du centre sont des artistes </w:t>
      </w:r>
      <w:r w:rsidR="00291940" w:rsidRPr="004864AE">
        <w:rPr>
          <w:rFonts w:asciiTheme="minorHAnsi" w:hAnsiTheme="minorHAnsi"/>
          <w:lang w:val="fr-CA"/>
        </w:rPr>
        <w:t xml:space="preserve">professionnels </w:t>
      </w:r>
      <w:r w:rsidR="0086271B" w:rsidRPr="004864AE">
        <w:rPr>
          <w:rFonts w:asciiTheme="minorHAnsi" w:hAnsiTheme="minorHAnsi"/>
          <w:lang w:val="fr-CA"/>
        </w:rPr>
        <w:t>et autres professionnels des arts</w:t>
      </w:r>
      <w:r w:rsidR="007C36A5" w:rsidRPr="004864AE">
        <w:rPr>
          <w:rFonts w:asciiTheme="minorHAnsi" w:hAnsiTheme="minorHAnsi"/>
          <w:lang w:val="fr-CA"/>
        </w:rPr>
        <w:t xml:space="preserve"> : </w:t>
      </w:r>
      <w:r w:rsidR="0086271B" w:rsidRPr="004864AE">
        <w:rPr>
          <w:rFonts w:asciiTheme="minorHAnsi" w:hAnsiTheme="minorHAnsi"/>
          <w:lang w:val="fr-CA"/>
        </w:rPr>
        <w:t xml:space="preserve">commissaires d’exposition, historiens de l’art, </w:t>
      </w:r>
      <w:r w:rsidR="00D36F5F" w:rsidRPr="004864AE">
        <w:rPr>
          <w:rFonts w:asciiTheme="minorHAnsi" w:hAnsiTheme="minorHAnsi"/>
          <w:lang w:val="fr-CA"/>
        </w:rPr>
        <w:t xml:space="preserve">et </w:t>
      </w:r>
      <w:r w:rsidR="00411CC7" w:rsidRPr="004864AE">
        <w:rPr>
          <w:rFonts w:asciiTheme="minorHAnsi" w:hAnsiTheme="minorHAnsi"/>
          <w:lang w:val="fr-CA"/>
        </w:rPr>
        <w:t>éducateurs</w:t>
      </w:r>
      <w:r w:rsidR="005B0A41" w:rsidRPr="004864AE">
        <w:rPr>
          <w:rFonts w:asciiTheme="minorHAnsi" w:hAnsiTheme="minorHAnsi"/>
          <w:lang w:val="fr-CA"/>
        </w:rPr>
        <w:t>, pour la plupart</w:t>
      </w:r>
      <w:r w:rsidR="0097082D" w:rsidRPr="004864AE">
        <w:rPr>
          <w:rFonts w:asciiTheme="minorHAnsi" w:hAnsiTheme="minorHAnsi"/>
          <w:lang w:val="fr-CA"/>
        </w:rPr>
        <w:t xml:space="preserve"> </w:t>
      </w:r>
      <w:r w:rsidR="0053687C" w:rsidRPr="004864AE">
        <w:rPr>
          <w:rFonts w:asciiTheme="minorHAnsi" w:hAnsiTheme="minorHAnsi"/>
          <w:lang w:val="fr-CA"/>
        </w:rPr>
        <w:t xml:space="preserve">hautement scolarisés </w:t>
      </w:r>
      <w:r w:rsidR="00B93363" w:rsidRPr="004864AE">
        <w:rPr>
          <w:rFonts w:asciiTheme="minorHAnsi" w:hAnsiTheme="minorHAnsi"/>
          <w:lang w:val="fr-CA"/>
        </w:rPr>
        <w:t>qui s’identifie</w:t>
      </w:r>
      <w:r w:rsidR="00290722" w:rsidRPr="004864AE">
        <w:rPr>
          <w:rFonts w:asciiTheme="minorHAnsi" w:hAnsiTheme="minorHAnsi"/>
          <w:lang w:val="fr-CA"/>
        </w:rPr>
        <w:t>nt</w:t>
      </w:r>
      <w:r w:rsidR="00F9114B" w:rsidRPr="004864AE">
        <w:rPr>
          <w:rFonts w:asciiTheme="minorHAnsi" w:hAnsiTheme="minorHAnsi"/>
          <w:lang w:val="fr-CA"/>
        </w:rPr>
        <w:t xml:space="preserve"> au mandat d’un</w:t>
      </w:r>
      <w:r w:rsidR="00B93363" w:rsidRPr="004864AE">
        <w:rPr>
          <w:rFonts w:asciiTheme="minorHAnsi" w:hAnsiTheme="minorHAnsi"/>
          <w:lang w:val="fr-CA"/>
        </w:rPr>
        <w:t xml:space="preserve"> centre</w:t>
      </w:r>
      <w:r w:rsidRPr="004864AE">
        <w:rPr>
          <w:rFonts w:asciiTheme="minorHAnsi" w:hAnsiTheme="minorHAnsi"/>
          <w:lang w:val="fr-CA"/>
        </w:rPr>
        <w:t xml:space="preserve"> </w:t>
      </w:r>
      <w:r w:rsidRPr="004864AE">
        <w:rPr>
          <w:rFonts w:asciiTheme="minorHAnsi" w:hAnsiTheme="minorHAnsi" w:cs="Arial"/>
          <w:lang w:val="fr-CA"/>
        </w:rPr>
        <w:t>[insérer le mandat du centre].</w:t>
      </w:r>
      <w:r w:rsidR="00BA06A0" w:rsidRPr="004864AE">
        <w:rPr>
          <w:rFonts w:asciiTheme="minorHAnsi" w:hAnsiTheme="minorHAnsi" w:cs="Arial"/>
          <w:lang w:val="fr-CA"/>
        </w:rPr>
        <w:t xml:space="preserve"> Aussi, parce qu’on peut y faire l’expérience de formes d’art surprenantes, maintenant souvent accompagnées de matériel didactique démystifiant destiné aux initiés et non-initiés de tous âges et niveaux d’expérience.  </w:t>
      </w:r>
      <w:r w:rsidRPr="004864AE">
        <w:rPr>
          <w:rFonts w:asciiTheme="minorHAnsi" w:hAnsiTheme="minorHAnsi" w:cs="Arial"/>
          <w:lang w:val="fr-CA"/>
        </w:rPr>
        <w:t xml:space="preserve"> </w:t>
      </w:r>
    </w:p>
    <w:p w:rsidR="000A0FC6" w:rsidRPr="004864AE" w:rsidRDefault="000A0FC6" w:rsidP="00A6385D">
      <w:pPr>
        <w:pStyle w:val="NormalWeb"/>
        <w:jc w:val="both"/>
        <w:rPr>
          <w:rFonts w:asciiTheme="minorHAnsi" w:hAnsiTheme="minorHAnsi"/>
          <w:b/>
          <w:lang w:val="fr-CA"/>
        </w:rPr>
      </w:pPr>
      <w:r w:rsidRPr="004864AE">
        <w:rPr>
          <w:rFonts w:asciiTheme="minorHAnsi" w:hAnsiTheme="minorHAnsi"/>
          <w:b/>
          <w:lang w:val="fr-CA"/>
        </w:rPr>
        <w:t>Historique</w:t>
      </w:r>
    </w:p>
    <w:p w:rsidR="00961D1E" w:rsidRPr="004864AE" w:rsidRDefault="007C36A5" w:rsidP="00A6385D">
      <w:pPr>
        <w:pStyle w:val="NormalWeb"/>
        <w:jc w:val="both"/>
        <w:rPr>
          <w:rFonts w:asciiTheme="minorHAnsi" w:hAnsiTheme="minorHAnsi"/>
          <w:lang w:val="fr-CA"/>
        </w:rPr>
      </w:pPr>
      <w:r w:rsidRPr="004864AE">
        <w:rPr>
          <w:rFonts w:asciiTheme="minorHAnsi" w:hAnsiTheme="minorHAnsi"/>
          <w:lang w:val="fr-CA"/>
        </w:rPr>
        <w:t>Depuis les années 1970, le</w:t>
      </w:r>
      <w:r w:rsidR="00860465" w:rsidRPr="004864AE">
        <w:rPr>
          <w:rFonts w:asciiTheme="minorHAnsi" w:hAnsiTheme="minorHAnsi"/>
          <w:lang w:val="fr-CA"/>
        </w:rPr>
        <w:t>s</w:t>
      </w:r>
      <w:r w:rsidR="0053687C" w:rsidRPr="004864AE">
        <w:rPr>
          <w:rFonts w:asciiTheme="minorHAnsi" w:hAnsiTheme="minorHAnsi"/>
          <w:lang w:val="fr-CA"/>
        </w:rPr>
        <w:t xml:space="preserve"> centre</w:t>
      </w:r>
      <w:r w:rsidR="00290722" w:rsidRPr="004864AE">
        <w:rPr>
          <w:rFonts w:asciiTheme="minorHAnsi" w:hAnsiTheme="minorHAnsi"/>
          <w:lang w:val="fr-CA"/>
        </w:rPr>
        <w:t>s</w:t>
      </w:r>
      <w:r w:rsidR="0053687C" w:rsidRPr="004864AE">
        <w:rPr>
          <w:rFonts w:asciiTheme="minorHAnsi" w:hAnsiTheme="minorHAnsi"/>
          <w:lang w:val="fr-CA"/>
        </w:rPr>
        <w:t xml:space="preserve"> d’artistes </w:t>
      </w:r>
      <w:r w:rsidRPr="004864AE">
        <w:rPr>
          <w:rFonts w:asciiTheme="minorHAnsi" w:hAnsiTheme="minorHAnsi"/>
          <w:lang w:val="fr-CA"/>
        </w:rPr>
        <w:t xml:space="preserve">se </w:t>
      </w:r>
      <w:r w:rsidR="00291940" w:rsidRPr="004864AE">
        <w:rPr>
          <w:rFonts w:asciiTheme="minorHAnsi" w:hAnsiTheme="minorHAnsi"/>
          <w:lang w:val="fr-CA"/>
        </w:rPr>
        <w:t>sont multipliés</w:t>
      </w:r>
      <w:r w:rsidR="0097082D" w:rsidRPr="004864AE">
        <w:rPr>
          <w:rFonts w:asciiTheme="minorHAnsi" w:hAnsiTheme="minorHAnsi"/>
          <w:lang w:val="fr-CA"/>
        </w:rPr>
        <w:t xml:space="preserve"> (il en existe </w:t>
      </w:r>
      <w:r w:rsidR="00411CC7" w:rsidRPr="004864AE">
        <w:rPr>
          <w:rFonts w:asciiTheme="minorHAnsi" w:hAnsiTheme="minorHAnsi"/>
          <w:lang w:val="fr-CA"/>
        </w:rPr>
        <w:t>maintenant</w:t>
      </w:r>
      <w:r w:rsidR="0097082D" w:rsidRPr="004864AE">
        <w:rPr>
          <w:rFonts w:asciiTheme="minorHAnsi" w:hAnsiTheme="minorHAnsi"/>
          <w:lang w:val="fr-CA"/>
        </w:rPr>
        <w:t xml:space="preserve"> environ 170 à travers le Canada)</w:t>
      </w:r>
      <w:r w:rsidRPr="004864AE">
        <w:rPr>
          <w:rFonts w:asciiTheme="minorHAnsi" w:hAnsiTheme="minorHAnsi"/>
          <w:lang w:val="fr-CA"/>
        </w:rPr>
        <w:t xml:space="preserve"> et forme</w:t>
      </w:r>
      <w:r w:rsidR="00860465" w:rsidRPr="004864AE">
        <w:rPr>
          <w:rFonts w:asciiTheme="minorHAnsi" w:hAnsiTheme="minorHAnsi"/>
          <w:lang w:val="fr-CA"/>
        </w:rPr>
        <w:t>nt</w:t>
      </w:r>
      <w:r w:rsidRPr="004864AE">
        <w:rPr>
          <w:rFonts w:asciiTheme="minorHAnsi" w:hAnsiTheme="minorHAnsi"/>
          <w:lang w:val="fr-CA"/>
        </w:rPr>
        <w:t xml:space="preserve"> </w:t>
      </w:r>
      <w:r w:rsidR="005B0A41" w:rsidRPr="004864AE">
        <w:rPr>
          <w:rFonts w:asciiTheme="minorHAnsi" w:hAnsiTheme="minorHAnsi"/>
          <w:lang w:val="fr-CA"/>
        </w:rPr>
        <w:t>d’importants</w:t>
      </w:r>
      <w:r w:rsidRPr="004864AE">
        <w:rPr>
          <w:rFonts w:asciiTheme="minorHAnsi" w:hAnsiTheme="minorHAnsi"/>
          <w:lang w:val="fr-CA"/>
        </w:rPr>
        <w:t xml:space="preserve"> </w:t>
      </w:r>
      <w:r w:rsidR="00E164C5" w:rsidRPr="00337EAA">
        <w:rPr>
          <w:rFonts w:asciiTheme="minorHAnsi" w:hAnsiTheme="minorHAnsi"/>
          <w:lang w:val="fr-CA"/>
        </w:rPr>
        <w:t>réseaux</w:t>
      </w:r>
      <w:r w:rsidR="0097082D" w:rsidRPr="004864AE">
        <w:rPr>
          <w:rFonts w:asciiTheme="minorHAnsi" w:hAnsiTheme="minorHAnsi"/>
          <w:lang w:val="fr-CA"/>
        </w:rPr>
        <w:t xml:space="preserve"> </w:t>
      </w:r>
      <w:r w:rsidR="00D36F5F" w:rsidRPr="004864AE">
        <w:rPr>
          <w:rFonts w:asciiTheme="minorHAnsi" w:hAnsiTheme="minorHAnsi"/>
          <w:lang w:val="fr-CA"/>
        </w:rPr>
        <w:t xml:space="preserve">d’organismes </w:t>
      </w:r>
      <w:r w:rsidR="00DE5F54" w:rsidRPr="004864AE">
        <w:rPr>
          <w:rFonts w:asciiTheme="minorHAnsi" w:hAnsiTheme="minorHAnsi"/>
          <w:lang w:val="fr-CA"/>
        </w:rPr>
        <w:t>et de</w:t>
      </w:r>
      <w:r w:rsidR="00291940" w:rsidRPr="004864AE">
        <w:rPr>
          <w:rFonts w:asciiTheme="minorHAnsi" w:hAnsiTheme="minorHAnsi"/>
          <w:lang w:val="fr-CA"/>
        </w:rPr>
        <w:t xml:space="preserve"> groupes</w:t>
      </w:r>
      <w:r w:rsidR="00DE5F54" w:rsidRPr="004864AE">
        <w:rPr>
          <w:rFonts w:asciiTheme="minorHAnsi" w:hAnsiTheme="minorHAnsi"/>
          <w:lang w:val="fr-CA"/>
        </w:rPr>
        <w:t xml:space="preserve"> collectifs </w:t>
      </w:r>
      <w:r w:rsidR="0097082D" w:rsidRPr="004864AE">
        <w:rPr>
          <w:rFonts w:asciiTheme="minorHAnsi" w:hAnsiTheme="minorHAnsi"/>
          <w:lang w:val="fr-CA"/>
        </w:rPr>
        <w:t>spécialisés en art</w:t>
      </w:r>
      <w:r w:rsidR="00984B05" w:rsidRPr="004864AE">
        <w:rPr>
          <w:rFonts w:asciiTheme="minorHAnsi" w:hAnsiTheme="minorHAnsi"/>
          <w:lang w:val="fr-CA"/>
        </w:rPr>
        <w:t>s visuels et</w:t>
      </w:r>
      <w:r w:rsidR="00A223E6" w:rsidRPr="004864AE">
        <w:rPr>
          <w:rFonts w:asciiTheme="minorHAnsi" w:hAnsiTheme="minorHAnsi"/>
          <w:lang w:val="fr-CA"/>
        </w:rPr>
        <w:t xml:space="preserve"> en arts </w:t>
      </w:r>
      <w:r w:rsidR="00291940" w:rsidRPr="004864AE">
        <w:rPr>
          <w:rFonts w:asciiTheme="minorHAnsi" w:hAnsiTheme="minorHAnsi"/>
          <w:lang w:val="fr-CA"/>
        </w:rPr>
        <w:t>numériques</w:t>
      </w:r>
      <w:r w:rsidR="00A223E6" w:rsidRPr="004864AE">
        <w:rPr>
          <w:rFonts w:asciiTheme="minorHAnsi" w:hAnsiTheme="minorHAnsi"/>
          <w:lang w:val="fr-CA"/>
        </w:rPr>
        <w:t xml:space="preserve"> </w:t>
      </w:r>
      <w:r w:rsidR="0053687C" w:rsidRPr="004864AE">
        <w:rPr>
          <w:rFonts w:asciiTheme="minorHAnsi" w:hAnsiTheme="minorHAnsi"/>
          <w:lang w:val="fr-CA"/>
        </w:rPr>
        <w:t>à l’éc</w:t>
      </w:r>
      <w:r w:rsidR="00E164C5" w:rsidRPr="004864AE">
        <w:rPr>
          <w:rFonts w:asciiTheme="minorHAnsi" w:hAnsiTheme="minorHAnsi"/>
          <w:lang w:val="fr-CA"/>
        </w:rPr>
        <w:t>helle régionale, nationale et internation</w:t>
      </w:r>
      <w:r w:rsidR="007C3782" w:rsidRPr="004864AE">
        <w:rPr>
          <w:rFonts w:asciiTheme="minorHAnsi" w:hAnsiTheme="minorHAnsi"/>
          <w:lang w:val="fr-CA"/>
        </w:rPr>
        <w:t>al</w:t>
      </w:r>
      <w:r w:rsidR="00EA33FB" w:rsidRPr="004864AE">
        <w:rPr>
          <w:rFonts w:asciiTheme="minorHAnsi" w:hAnsiTheme="minorHAnsi"/>
          <w:lang w:val="fr-CA"/>
        </w:rPr>
        <w:t>e</w:t>
      </w:r>
      <w:r w:rsidR="00E164C5" w:rsidRPr="004864AE">
        <w:rPr>
          <w:rFonts w:asciiTheme="minorHAnsi" w:hAnsiTheme="minorHAnsi"/>
          <w:lang w:val="fr-CA"/>
        </w:rPr>
        <w:t>.</w:t>
      </w:r>
      <w:r w:rsidR="000A0FC6" w:rsidRPr="004864AE">
        <w:rPr>
          <w:rFonts w:asciiTheme="minorHAnsi" w:hAnsiTheme="minorHAnsi"/>
          <w:lang w:val="fr-CA"/>
        </w:rPr>
        <w:t xml:space="preserve"> </w:t>
      </w:r>
      <w:r w:rsidR="00A223E6" w:rsidRPr="004864AE">
        <w:rPr>
          <w:rFonts w:asciiTheme="minorHAnsi" w:hAnsiTheme="minorHAnsi"/>
          <w:lang w:val="fr-CA"/>
        </w:rPr>
        <w:t xml:space="preserve">Certains centres desservent une communauté particulière, axée sur </w:t>
      </w:r>
      <w:r w:rsidR="00290722" w:rsidRPr="004864AE">
        <w:rPr>
          <w:rFonts w:asciiTheme="minorHAnsi" w:hAnsiTheme="minorHAnsi"/>
          <w:lang w:val="fr-CA"/>
        </w:rPr>
        <w:t>des p</w:t>
      </w:r>
      <w:r w:rsidR="00750FBD" w:rsidRPr="004864AE">
        <w:rPr>
          <w:rFonts w:asciiTheme="minorHAnsi" w:hAnsiTheme="minorHAnsi"/>
          <w:lang w:val="fr-CA"/>
        </w:rPr>
        <w:t>ratiques artistiques déterminées</w:t>
      </w:r>
      <w:r w:rsidR="00290722" w:rsidRPr="004864AE">
        <w:rPr>
          <w:rFonts w:asciiTheme="minorHAnsi" w:hAnsiTheme="minorHAnsi"/>
          <w:lang w:val="fr-CA"/>
        </w:rPr>
        <w:t xml:space="preserve"> (par exemple la performance, le multimédia, l’estampe) ou des appartenances identitaires particulières (certains centres se consacrent par exemple à la diffusion de l’art féministe et </w:t>
      </w:r>
      <w:proofErr w:type="spellStart"/>
      <w:r w:rsidR="00290722" w:rsidRPr="004864AE">
        <w:rPr>
          <w:rFonts w:asciiTheme="minorHAnsi" w:hAnsiTheme="minorHAnsi"/>
          <w:lang w:val="fr-CA"/>
        </w:rPr>
        <w:t>queer</w:t>
      </w:r>
      <w:proofErr w:type="spellEnd"/>
      <w:r w:rsidR="00290722" w:rsidRPr="004864AE">
        <w:rPr>
          <w:rFonts w:asciiTheme="minorHAnsi" w:hAnsiTheme="minorHAnsi"/>
          <w:lang w:val="fr-CA"/>
        </w:rPr>
        <w:t>, autochtone où issu de minorités francophones)</w:t>
      </w:r>
      <w:r w:rsidR="00A223E6" w:rsidRPr="004864AE">
        <w:rPr>
          <w:rFonts w:asciiTheme="minorHAnsi" w:hAnsiTheme="minorHAnsi"/>
          <w:lang w:val="fr-CA"/>
        </w:rPr>
        <w:t xml:space="preserve">. </w:t>
      </w:r>
      <w:r w:rsidR="000A0FC6" w:rsidRPr="004864AE">
        <w:rPr>
          <w:rFonts w:asciiTheme="minorHAnsi" w:hAnsiTheme="minorHAnsi"/>
          <w:lang w:val="fr-CA"/>
        </w:rPr>
        <w:t xml:space="preserve">Aussi reconnus pour leur </w:t>
      </w:r>
      <w:r w:rsidR="00AE3453" w:rsidRPr="004864AE">
        <w:rPr>
          <w:rFonts w:asciiTheme="minorHAnsi" w:hAnsiTheme="minorHAnsi"/>
          <w:lang w:val="fr-CA"/>
        </w:rPr>
        <w:t>engagement</w:t>
      </w:r>
      <w:r w:rsidR="000A0FC6" w:rsidRPr="004864AE">
        <w:rPr>
          <w:rFonts w:asciiTheme="minorHAnsi" w:hAnsiTheme="minorHAnsi"/>
          <w:lang w:val="fr-CA"/>
        </w:rPr>
        <w:t xml:space="preserve"> dans les grands mouvements sociaux</w:t>
      </w:r>
      <w:r w:rsidR="00290722" w:rsidRPr="004864AE">
        <w:rPr>
          <w:rFonts w:asciiTheme="minorHAnsi" w:hAnsiTheme="minorHAnsi"/>
          <w:lang w:val="fr-CA"/>
        </w:rPr>
        <w:t xml:space="preserve"> des 40 dernières années</w:t>
      </w:r>
      <w:r w:rsidR="000A0FC6" w:rsidRPr="004864AE">
        <w:rPr>
          <w:rFonts w:asciiTheme="minorHAnsi" w:hAnsiTheme="minorHAnsi"/>
          <w:lang w:val="fr-CA"/>
        </w:rPr>
        <w:t>,</w:t>
      </w:r>
      <w:r w:rsidR="00E164C5" w:rsidRPr="004864AE">
        <w:rPr>
          <w:rFonts w:asciiTheme="minorHAnsi" w:hAnsiTheme="minorHAnsi"/>
          <w:lang w:val="fr-CA"/>
        </w:rPr>
        <w:t xml:space="preserve"> </w:t>
      </w:r>
      <w:r w:rsidR="00A223E6" w:rsidRPr="004864AE">
        <w:rPr>
          <w:rFonts w:asciiTheme="minorHAnsi" w:hAnsiTheme="minorHAnsi"/>
          <w:lang w:val="fr-CA"/>
        </w:rPr>
        <w:t>le</w:t>
      </w:r>
      <w:r w:rsidR="00EA33FB" w:rsidRPr="004864AE">
        <w:rPr>
          <w:rFonts w:asciiTheme="minorHAnsi" w:hAnsiTheme="minorHAnsi"/>
          <w:lang w:val="fr-CA"/>
        </w:rPr>
        <w:t>s</w:t>
      </w:r>
      <w:r w:rsidR="00A223E6" w:rsidRPr="004864AE">
        <w:rPr>
          <w:rFonts w:asciiTheme="minorHAnsi" w:hAnsiTheme="minorHAnsi"/>
          <w:lang w:val="fr-CA"/>
        </w:rPr>
        <w:t xml:space="preserve"> centre</w:t>
      </w:r>
      <w:r w:rsidR="00EA33FB" w:rsidRPr="004864AE">
        <w:rPr>
          <w:rFonts w:asciiTheme="minorHAnsi" w:hAnsiTheme="minorHAnsi"/>
          <w:lang w:val="fr-CA"/>
        </w:rPr>
        <w:t>s</w:t>
      </w:r>
      <w:r w:rsidR="00A223E6" w:rsidRPr="004864AE">
        <w:rPr>
          <w:rFonts w:asciiTheme="minorHAnsi" w:hAnsiTheme="minorHAnsi"/>
          <w:lang w:val="fr-CA"/>
        </w:rPr>
        <w:t xml:space="preserve"> d’artistes </w:t>
      </w:r>
      <w:r w:rsidR="00EA33FB" w:rsidRPr="004864AE">
        <w:rPr>
          <w:rFonts w:asciiTheme="minorHAnsi" w:hAnsiTheme="minorHAnsi"/>
          <w:lang w:val="fr-CA"/>
        </w:rPr>
        <w:t xml:space="preserve">sont </w:t>
      </w:r>
      <w:r w:rsidR="00A223E6" w:rsidRPr="004864AE">
        <w:rPr>
          <w:rFonts w:asciiTheme="minorHAnsi" w:hAnsiTheme="minorHAnsi"/>
          <w:lang w:val="fr-CA"/>
        </w:rPr>
        <w:t>souvent impliqué</w:t>
      </w:r>
      <w:r w:rsidR="00EA33FB" w:rsidRPr="004864AE">
        <w:rPr>
          <w:rFonts w:asciiTheme="minorHAnsi" w:hAnsiTheme="minorHAnsi"/>
          <w:lang w:val="fr-CA"/>
        </w:rPr>
        <w:t>s</w:t>
      </w:r>
      <w:r w:rsidR="00A223E6" w:rsidRPr="004864AE">
        <w:rPr>
          <w:rFonts w:asciiTheme="minorHAnsi" w:hAnsiTheme="minorHAnsi"/>
          <w:lang w:val="fr-CA"/>
        </w:rPr>
        <w:t xml:space="preserve"> sur le plan p</w:t>
      </w:r>
      <w:r w:rsidR="00F9114B" w:rsidRPr="004864AE">
        <w:rPr>
          <w:rFonts w:asciiTheme="minorHAnsi" w:hAnsiTheme="minorHAnsi"/>
          <w:lang w:val="fr-CA"/>
        </w:rPr>
        <w:t xml:space="preserve">olitique ou social. </w:t>
      </w:r>
    </w:p>
    <w:p w:rsidR="00984B05" w:rsidRPr="004864AE" w:rsidRDefault="00F9114B" w:rsidP="00A6385D">
      <w:pPr>
        <w:pStyle w:val="NormalWeb"/>
        <w:jc w:val="both"/>
        <w:rPr>
          <w:rFonts w:asciiTheme="minorHAnsi" w:hAnsiTheme="minorHAnsi"/>
          <w:lang w:val="fr-CA"/>
        </w:rPr>
      </w:pPr>
      <w:r w:rsidRPr="004864AE">
        <w:rPr>
          <w:rFonts w:asciiTheme="minorHAnsi" w:hAnsiTheme="minorHAnsi"/>
          <w:lang w:val="fr-CA"/>
        </w:rPr>
        <w:lastRenderedPageBreak/>
        <w:t>À ce titre, les centres sont</w:t>
      </w:r>
      <w:r w:rsidR="00A223E6" w:rsidRPr="004864AE">
        <w:rPr>
          <w:rFonts w:asciiTheme="minorHAnsi" w:hAnsiTheme="minorHAnsi"/>
          <w:lang w:val="fr-CA"/>
        </w:rPr>
        <w:t xml:space="preserve"> </w:t>
      </w:r>
      <w:r w:rsidR="005B0A41" w:rsidRPr="004864AE">
        <w:rPr>
          <w:rFonts w:asciiTheme="minorHAnsi" w:hAnsiTheme="minorHAnsi"/>
          <w:lang w:val="fr-CA"/>
        </w:rPr>
        <w:t>membre</w:t>
      </w:r>
      <w:r w:rsidRPr="004864AE">
        <w:rPr>
          <w:rFonts w:asciiTheme="minorHAnsi" w:hAnsiTheme="minorHAnsi"/>
          <w:lang w:val="fr-CA"/>
        </w:rPr>
        <w:t>s d’associations régionales</w:t>
      </w:r>
      <w:r w:rsidR="005B0A41" w:rsidRPr="004864AE">
        <w:rPr>
          <w:rFonts w:asciiTheme="minorHAnsi" w:hAnsiTheme="minorHAnsi"/>
          <w:lang w:val="fr-CA"/>
        </w:rPr>
        <w:t xml:space="preserve"> et participe</w:t>
      </w:r>
      <w:r w:rsidRPr="004864AE">
        <w:rPr>
          <w:rFonts w:asciiTheme="minorHAnsi" w:hAnsiTheme="minorHAnsi"/>
          <w:lang w:val="fr-CA"/>
        </w:rPr>
        <w:t>nt</w:t>
      </w:r>
      <w:r w:rsidR="005B0A41" w:rsidRPr="004864AE">
        <w:rPr>
          <w:rFonts w:asciiTheme="minorHAnsi" w:hAnsiTheme="minorHAnsi"/>
          <w:lang w:val="fr-CA"/>
        </w:rPr>
        <w:t xml:space="preserve"> activement à </w:t>
      </w:r>
      <w:r w:rsidRPr="004864AE">
        <w:rPr>
          <w:rFonts w:asciiTheme="minorHAnsi" w:hAnsiTheme="minorHAnsi"/>
          <w:lang w:val="fr-CA"/>
        </w:rPr>
        <w:t>des conférences nationales organisées par leurs associations</w:t>
      </w:r>
      <w:r w:rsidR="008C4A07" w:rsidRPr="004864AE">
        <w:rPr>
          <w:rFonts w:asciiTheme="minorHAnsi" w:hAnsiTheme="minorHAnsi"/>
          <w:lang w:val="fr-CA"/>
        </w:rPr>
        <w:t xml:space="preserve">. </w:t>
      </w:r>
    </w:p>
    <w:p w:rsidR="00A14C41" w:rsidRPr="004864AE" w:rsidRDefault="00A14C41" w:rsidP="00A6385D">
      <w:pPr>
        <w:pStyle w:val="NormalWeb"/>
        <w:jc w:val="both"/>
        <w:rPr>
          <w:rFonts w:asciiTheme="minorHAnsi" w:hAnsiTheme="minorHAnsi"/>
          <w:lang w:val="fr-CA"/>
        </w:rPr>
      </w:pPr>
      <w:r w:rsidRPr="004864AE">
        <w:rPr>
          <w:rFonts w:asciiTheme="minorHAnsi" w:hAnsiTheme="minorHAnsi"/>
          <w:b/>
          <w:lang w:val="fr-CA"/>
        </w:rPr>
        <w:t>C</w:t>
      </w:r>
      <w:r w:rsidR="00984B05" w:rsidRPr="004864AE">
        <w:rPr>
          <w:rFonts w:asciiTheme="minorHAnsi" w:hAnsiTheme="minorHAnsi"/>
          <w:b/>
          <w:lang w:val="fr-CA"/>
        </w:rPr>
        <w:t>ontribution</w:t>
      </w:r>
    </w:p>
    <w:p w:rsidR="00FF7939" w:rsidRPr="004864AE" w:rsidRDefault="00984B05" w:rsidP="00A6385D">
      <w:pPr>
        <w:jc w:val="both"/>
        <w:rPr>
          <w:rFonts w:cs="Arial"/>
          <w:sz w:val="24"/>
          <w:szCs w:val="24"/>
          <w:lang w:val="fr-CA"/>
        </w:rPr>
      </w:pPr>
      <w:r w:rsidRPr="004864AE">
        <w:rPr>
          <w:sz w:val="24"/>
          <w:szCs w:val="24"/>
          <w:lang w:val="fr-CA"/>
        </w:rPr>
        <w:t xml:space="preserve">Dans l’écosystème </w:t>
      </w:r>
      <w:r w:rsidR="00722293" w:rsidRPr="004864AE">
        <w:rPr>
          <w:sz w:val="24"/>
          <w:szCs w:val="24"/>
          <w:lang w:val="fr-CA"/>
        </w:rPr>
        <w:t>culturel canadien</w:t>
      </w:r>
      <w:r w:rsidRPr="004864AE">
        <w:rPr>
          <w:sz w:val="24"/>
          <w:szCs w:val="24"/>
          <w:lang w:val="fr-CA"/>
        </w:rPr>
        <w:t>, les centres d’artistes</w:t>
      </w:r>
      <w:r w:rsidR="00291940" w:rsidRPr="004864AE">
        <w:rPr>
          <w:sz w:val="24"/>
          <w:szCs w:val="24"/>
          <w:lang w:val="fr-CA"/>
        </w:rPr>
        <w:t xml:space="preserve"> autogérés</w:t>
      </w:r>
      <w:r w:rsidRPr="004864AE">
        <w:rPr>
          <w:sz w:val="24"/>
          <w:szCs w:val="24"/>
          <w:lang w:val="fr-CA"/>
        </w:rPr>
        <w:t xml:space="preserve"> jouent</w:t>
      </w:r>
      <w:r w:rsidR="00291940" w:rsidRPr="004864AE">
        <w:rPr>
          <w:sz w:val="24"/>
          <w:szCs w:val="24"/>
          <w:lang w:val="fr-CA"/>
        </w:rPr>
        <w:t>, dans le secteur des arts visuels,</w:t>
      </w:r>
      <w:r w:rsidRPr="004864AE">
        <w:rPr>
          <w:sz w:val="24"/>
          <w:szCs w:val="24"/>
          <w:lang w:val="fr-CA"/>
        </w:rPr>
        <w:t xml:space="preserve"> le rôle </w:t>
      </w:r>
      <w:r w:rsidR="00291940" w:rsidRPr="004864AE">
        <w:rPr>
          <w:sz w:val="24"/>
          <w:szCs w:val="24"/>
          <w:lang w:val="fr-CA"/>
        </w:rPr>
        <w:t>qu’aurait un</w:t>
      </w:r>
      <w:r w:rsidRPr="004864AE">
        <w:rPr>
          <w:sz w:val="24"/>
          <w:szCs w:val="24"/>
          <w:lang w:val="fr-CA"/>
        </w:rPr>
        <w:t xml:space="preserve"> département de « recherche et développement »</w:t>
      </w:r>
      <w:r w:rsidR="00291940" w:rsidRPr="004864AE">
        <w:rPr>
          <w:sz w:val="24"/>
          <w:szCs w:val="24"/>
          <w:lang w:val="fr-CA"/>
        </w:rPr>
        <w:t xml:space="preserve"> dans le domaine scientifique</w:t>
      </w:r>
      <w:r w:rsidRPr="004864AE">
        <w:rPr>
          <w:sz w:val="24"/>
          <w:szCs w:val="24"/>
          <w:lang w:val="fr-CA"/>
        </w:rPr>
        <w:t>.</w:t>
      </w:r>
      <w:r w:rsidR="00290722" w:rsidRPr="004864AE">
        <w:rPr>
          <w:sz w:val="24"/>
          <w:szCs w:val="24"/>
          <w:lang w:val="fr-CA"/>
        </w:rPr>
        <w:t xml:space="preserve"> Avec un recul historique, on peut re</w:t>
      </w:r>
      <w:r w:rsidR="00750FBD" w:rsidRPr="004864AE">
        <w:rPr>
          <w:sz w:val="24"/>
          <w:szCs w:val="24"/>
          <w:lang w:val="fr-CA"/>
        </w:rPr>
        <w:t>tracer</w:t>
      </w:r>
      <w:r w:rsidR="00290722" w:rsidRPr="004864AE">
        <w:rPr>
          <w:sz w:val="24"/>
          <w:szCs w:val="24"/>
          <w:lang w:val="fr-CA"/>
        </w:rPr>
        <w:t xml:space="preserve"> l’influence directe du travail des centres d’artistes sur l’évolution des arts visuels au Canada, notamment à travers le développement de pratiques telles que la</w:t>
      </w:r>
      <w:r w:rsidR="00750FBD" w:rsidRPr="004864AE">
        <w:rPr>
          <w:sz w:val="24"/>
          <w:szCs w:val="24"/>
          <w:lang w:val="fr-CA"/>
        </w:rPr>
        <w:t xml:space="preserve"> vidéo, la performance et les nou</w:t>
      </w:r>
      <w:r w:rsidR="00290722" w:rsidRPr="004864AE">
        <w:rPr>
          <w:sz w:val="24"/>
          <w:szCs w:val="24"/>
          <w:lang w:val="fr-CA"/>
        </w:rPr>
        <w:t xml:space="preserve">veaux médias. </w:t>
      </w:r>
      <w:r w:rsidR="00411CC7" w:rsidRPr="00337EAA">
        <w:rPr>
          <w:sz w:val="24"/>
          <w:szCs w:val="24"/>
          <w:lang w:val="fr-CA"/>
        </w:rPr>
        <w:t xml:space="preserve">La valeur du centre réside dans la </w:t>
      </w:r>
      <w:r w:rsidR="00F6363D" w:rsidRPr="00337EAA">
        <w:rPr>
          <w:sz w:val="24"/>
          <w:szCs w:val="24"/>
          <w:lang w:val="fr-CA"/>
        </w:rPr>
        <w:t xml:space="preserve">qualité de l’expérience </w:t>
      </w:r>
      <w:r w:rsidR="008C4A07" w:rsidRPr="00337EAA">
        <w:rPr>
          <w:sz w:val="24"/>
          <w:szCs w:val="24"/>
          <w:lang w:val="fr-CA"/>
        </w:rPr>
        <w:t>vécue par</w:t>
      </w:r>
      <w:r w:rsidR="00703C4F" w:rsidRPr="00337EAA">
        <w:rPr>
          <w:sz w:val="24"/>
          <w:szCs w:val="24"/>
          <w:lang w:val="fr-CA"/>
        </w:rPr>
        <w:t xml:space="preserve"> ses</w:t>
      </w:r>
      <w:r w:rsidR="00075D57" w:rsidRPr="00337EAA">
        <w:rPr>
          <w:sz w:val="24"/>
          <w:szCs w:val="24"/>
          <w:lang w:val="fr-CA"/>
        </w:rPr>
        <w:t xml:space="preserve"> usagers</w:t>
      </w:r>
      <w:r w:rsidR="00291940" w:rsidRPr="00337EAA">
        <w:rPr>
          <w:sz w:val="24"/>
          <w:szCs w:val="24"/>
          <w:lang w:val="fr-CA"/>
        </w:rPr>
        <w:t>, dont les publics</w:t>
      </w:r>
      <w:r w:rsidR="00075D57" w:rsidRPr="00337EAA">
        <w:rPr>
          <w:sz w:val="24"/>
          <w:szCs w:val="24"/>
          <w:lang w:val="fr-CA"/>
        </w:rPr>
        <w:t xml:space="preserve">. </w:t>
      </w:r>
      <w:r w:rsidR="00961D1E" w:rsidRPr="00337EAA">
        <w:rPr>
          <w:sz w:val="24"/>
          <w:szCs w:val="24"/>
          <w:lang w:val="fr-CA"/>
        </w:rPr>
        <w:t>Le centre d’artistes autogéré contribue à renforcer l’identité culturelle de la communauté, augmente la visibilité des artistes locaux et favorise la circulation des artistes du Canada et de l’étranger sur la scène artistique locale. La plupart des artistes [nom de la province ou groupe] et canadiens qui sont aujourd’hui reconnus sur la scène internationale ont émergé du</w:t>
      </w:r>
      <w:r w:rsidR="00961D1E" w:rsidRPr="004864AE">
        <w:rPr>
          <w:sz w:val="24"/>
          <w:szCs w:val="24"/>
          <w:lang w:val="fr-CA"/>
        </w:rPr>
        <w:t xml:space="preserve"> mouvement des centres d’artistes. [</w:t>
      </w:r>
      <w:proofErr w:type="gramStart"/>
      <w:r w:rsidR="00961D1E" w:rsidRPr="004864AE">
        <w:rPr>
          <w:sz w:val="24"/>
          <w:szCs w:val="24"/>
          <w:lang w:val="fr-CA"/>
        </w:rPr>
        <w:t>le</w:t>
      </w:r>
      <w:proofErr w:type="gramEnd"/>
      <w:r w:rsidR="00961D1E" w:rsidRPr="004864AE">
        <w:rPr>
          <w:sz w:val="24"/>
          <w:szCs w:val="24"/>
          <w:lang w:val="fr-CA"/>
        </w:rPr>
        <w:t xml:space="preserve"> nom du centre] a soutenu [le nom de quelques vedettes passées dans votre centre].</w:t>
      </w:r>
      <w:r w:rsidR="009D60E8" w:rsidRPr="004864AE">
        <w:rPr>
          <w:sz w:val="24"/>
          <w:szCs w:val="24"/>
          <w:lang w:val="fr-CA"/>
        </w:rPr>
        <w:t xml:space="preserve"> Lorsqu’en début de carrière, les artistes</w:t>
      </w:r>
      <w:r w:rsidR="00961D1E" w:rsidRPr="004864AE">
        <w:rPr>
          <w:sz w:val="24"/>
          <w:szCs w:val="24"/>
          <w:lang w:val="fr-CA"/>
        </w:rPr>
        <w:t xml:space="preserve"> </w:t>
      </w:r>
      <w:r w:rsidR="00961D1E" w:rsidRPr="004864AE">
        <w:rPr>
          <w:rFonts w:cs="Arial"/>
          <w:sz w:val="24"/>
          <w:szCs w:val="24"/>
          <w:lang w:val="fr-CA"/>
        </w:rPr>
        <w:t xml:space="preserve">Peter Doig, </w:t>
      </w:r>
      <w:proofErr w:type="spellStart"/>
      <w:r w:rsidR="00961D1E" w:rsidRPr="004864AE">
        <w:rPr>
          <w:rFonts w:cs="Arial"/>
          <w:sz w:val="24"/>
          <w:szCs w:val="24"/>
          <w:lang w:val="fr-CA"/>
        </w:rPr>
        <w:t>Jamilie</w:t>
      </w:r>
      <w:proofErr w:type="spellEnd"/>
      <w:r w:rsidR="00961D1E" w:rsidRPr="004864AE">
        <w:rPr>
          <w:rFonts w:cs="Arial"/>
          <w:sz w:val="24"/>
          <w:szCs w:val="24"/>
          <w:lang w:val="fr-CA"/>
        </w:rPr>
        <w:t xml:space="preserve"> Hassan, </w:t>
      </w:r>
      <w:r w:rsidR="00961D1E" w:rsidRPr="004864AE">
        <w:rPr>
          <w:sz w:val="24"/>
          <w:szCs w:val="24"/>
          <w:lang w:val="fr-CA"/>
        </w:rPr>
        <w:t xml:space="preserve">George Bures Miller et </w:t>
      </w:r>
      <w:r w:rsidR="00961D1E" w:rsidRPr="004864AE">
        <w:rPr>
          <w:rFonts w:cs="Arial"/>
          <w:sz w:val="24"/>
          <w:szCs w:val="24"/>
          <w:lang w:val="fr-CA"/>
        </w:rPr>
        <w:t>Janet Cardiff</w:t>
      </w:r>
      <w:r w:rsidR="009D60E8" w:rsidRPr="004864AE">
        <w:rPr>
          <w:sz w:val="24"/>
          <w:szCs w:val="24"/>
          <w:lang w:val="fr-CA"/>
        </w:rPr>
        <w:t xml:space="preserve">, Marie Chouinard et </w:t>
      </w:r>
      <w:r w:rsidR="00961D1E" w:rsidRPr="004864AE">
        <w:rPr>
          <w:sz w:val="24"/>
          <w:szCs w:val="24"/>
          <w:lang w:val="fr-CA"/>
        </w:rPr>
        <w:t xml:space="preserve">General </w:t>
      </w:r>
      <w:proofErr w:type="spellStart"/>
      <w:r w:rsidR="00961D1E" w:rsidRPr="004864AE">
        <w:rPr>
          <w:sz w:val="24"/>
          <w:szCs w:val="24"/>
          <w:lang w:val="fr-CA"/>
        </w:rPr>
        <w:t>Idea</w:t>
      </w:r>
      <w:proofErr w:type="spellEnd"/>
      <w:r w:rsidR="009D60E8" w:rsidRPr="004864AE">
        <w:rPr>
          <w:sz w:val="24"/>
          <w:szCs w:val="24"/>
          <w:lang w:val="fr-CA"/>
        </w:rPr>
        <w:t xml:space="preserve"> ont exposé dans les centres d’artistes</w:t>
      </w:r>
      <w:r w:rsidR="00961D1E" w:rsidRPr="004864AE">
        <w:rPr>
          <w:rFonts w:cs="Arial"/>
          <w:sz w:val="24"/>
          <w:szCs w:val="24"/>
          <w:lang w:val="fr-CA"/>
        </w:rPr>
        <w:t xml:space="preserve">. Des artistes seniors tels Edward </w:t>
      </w:r>
      <w:proofErr w:type="spellStart"/>
      <w:r w:rsidR="00961D1E" w:rsidRPr="004864AE">
        <w:rPr>
          <w:rFonts w:cs="Arial"/>
          <w:sz w:val="24"/>
          <w:szCs w:val="24"/>
          <w:lang w:val="fr-CA"/>
        </w:rPr>
        <w:t>Poitras</w:t>
      </w:r>
      <w:proofErr w:type="spellEnd"/>
      <w:r w:rsidR="00961D1E" w:rsidRPr="004864AE">
        <w:rPr>
          <w:rFonts w:cs="Arial"/>
          <w:sz w:val="24"/>
          <w:szCs w:val="24"/>
          <w:lang w:val="fr-CA"/>
        </w:rPr>
        <w:t xml:space="preserve">, Bob Boyer, Rebecca </w:t>
      </w:r>
      <w:proofErr w:type="spellStart"/>
      <w:r w:rsidR="00961D1E" w:rsidRPr="004864AE">
        <w:rPr>
          <w:rFonts w:cs="Arial"/>
          <w:sz w:val="24"/>
          <w:szCs w:val="24"/>
          <w:lang w:val="fr-CA"/>
        </w:rPr>
        <w:t>Belmore</w:t>
      </w:r>
      <w:proofErr w:type="spellEnd"/>
      <w:r w:rsidR="00961D1E" w:rsidRPr="004864AE">
        <w:rPr>
          <w:rFonts w:cs="Arial"/>
          <w:sz w:val="24"/>
          <w:szCs w:val="24"/>
          <w:lang w:val="fr-CA"/>
        </w:rPr>
        <w:t xml:space="preserve"> continuent de </w:t>
      </w:r>
      <w:r w:rsidR="009D60E8" w:rsidRPr="004864AE">
        <w:rPr>
          <w:rFonts w:cs="Arial"/>
          <w:sz w:val="24"/>
          <w:szCs w:val="24"/>
          <w:lang w:val="fr-CA"/>
        </w:rPr>
        <w:t>fré</w:t>
      </w:r>
      <w:r w:rsidR="00961D1E" w:rsidRPr="004864AE">
        <w:rPr>
          <w:rFonts w:cs="Arial"/>
          <w:sz w:val="24"/>
          <w:szCs w:val="24"/>
          <w:lang w:val="fr-CA"/>
        </w:rPr>
        <w:t xml:space="preserve">quenter le centre d’artistes pour y </w:t>
      </w:r>
      <w:r w:rsidR="009D60E8" w:rsidRPr="004864AE">
        <w:rPr>
          <w:rFonts w:cs="Arial"/>
          <w:sz w:val="24"/>
          <w:szCs w:val="24"/>
          <w:lang w:val="fr-CA"/>
        </w:rPr>
        <w:t>ré</w:t>
      </w:r>
      <w:r w:rsidR="00961D1E" w:rsidRPr="004864AE">
        <w:rPr>
          <w:rFonts w:cs="Arial"/>
          <w:sz w:val="24"/>
          <w:szCs w:val="24"/>
          <w:lang w:val="fr-CA"/>
        </w:rPr>
        <w:t>aliser des projets; Le réseau des centres d’artistes autogéré</w:t>
      </w:r>
      <w:r w:rsidR="009D60E8" w:rsidRPr="004864AE">
        <w:rPr>
          <w:rFonts w:cs="Arial"/>
          <w:sz w:val="24"/>
          <w:szCs w:val="24"/>
          <w:lang w:val="fr-CA"/>
        </w:rPr>
        <w:t>s</w:t>
      </w:r>
      <w:r w:rsidR="00961D1E" w:rsidRPr="004864AE">
        <w:rPr>
          <w:rFonts w:cs="Arial"/>
          <w:sz w:val="24"/>
          <w:szCs w:val="24"/>
          <w:lang w:val="fr-CA"/>
        </w:rPr>
        <w:t xml:space="preserve"> fait désormais partie du patrimoine culturel canadien et est envié à travers le monde.  </w:t>
      </w:r>
    </w:p>
    <w:p w:rsidR="00A14C41" w:rsidRPr="004864AE" w:rsidRDefault="00A14C41" w:rsidP="00A6385D">
      <w:pPr>
        <w:pStyle w:val="CommentText"/>
        <w:jc w:val="both"/>
        <w:rPr>
          <w:b/>
          <w:lang w:val="fr-CA"/>
        </w:rPr>
      </w:pPr>
      <w:r w:rsidRPr="004864AE">
        <w:rPr>
          <w:b/>
          <w:lang w:val="fr-CA"/>
        </w:rPr>
        <w:t xml:space="preserve">Contribution au développement professionnel </w:t>
      </w:r>
    </w:p>
    <w:p w:rsidR="00C76BB2" w:rsidRPr="004864AE" w:rsidRDefault="00C76BB2" w:rsidP="00A6385D">
      <w:pPr>
        <w:pStyle w:val="CommentText"/>
        <w:jc w:val="both"/>
        <w:rPr>
          <w:lang w:val="fr-CA"/>
        </w:rPr>
      </w:pPr>
      <w:r w:rsidRPr="004864AE">
        <w:rPr>
          <w:lang w:val="fr-CA"/>
        </w:rPr>
        <w:t xml:space="preserve">À la sortie de l’université, le centre d’artistes </w:t>
      </w:r>
      <w:r w:rsidR="00291940" w:rsidRPr="004864AE">
        <w:rPr>
          <w:lang w:val="fr-CA"/>
        </w:rPr>
        <w:t xml:space="preserve">autogéré </w:t>
      </w:r>
      <w:r w:rsidRPr="00337EAA">
        <w:rPr>
          <w:lang w:val="fr-CA"/>
        </w:rPr>
        <w:t xml:space="preserve">représente pour l’artiste en début de carrière une première barrière à franchir sur le chemin de la carrière artistique. Un artiste de la relève est encouragé à fréquenter les vernissages et assemblées générales pour observer, échanger et se </w:t>
      </w:r>
      <w:proofErr w:type="spellStart"/>
      <w:r w:rsidRPr="00337EAA">
        <w:rPr>
          <w:lang w:val="fr-CA"/>
        </w:rPr>
        <w:t>réseauter</w:t>
      </w:r>
      <w:proofErr w:type="spellEnd"/>
      <w:r w:rsidRPr="00337EAA">
        <w:rPr>
          <w:lang w:val="fr-CA"/>
        </w:rPr>
        <w:t>. Il s’impliquera dans un comité de bénévoles</w:t>
      </w:r>
      <w:r w:rsidRPr="004864AE">
        <w:rPr>
          <w:lang w:val="fr-CA"/>
        </w:rPr>
        <w:t xml:space="preserve"> ou soumettra une proposition d’exposition personnelle ou collective. Le centre d’artistes complète ainsi la formation universitaire en donnant l’expérience de « terrain » et joue un rôle de médiateur entre la nouvelle cohorte de diplômés et le « milieu de l’art ».</w:t>
      </w:r>
      <w:r w:rsidR="009B330C" w:rsidRPr="004864AE">
        <w:rPr>
          <w:lang w:val="fr-CA"/>
        </w:rPr>
        <w:t xml:space="preserve"> Il en va de même pour les travailleurs culturels de la relève qui </w:t>
      </w:r>
      <w:r w:rsidR="00475D6C" w:rsidRPr="004864AE">
        <w:rPr>
          <w:lang w:val="fr-CA"/>
        </w:rPr>
        <w:t>obtiennent une formation solide en administration culturelle en s’impliquant auprès du centre. Par ailleurs, près de la moitié des employés de centre</w:t>
      </w:r>
      <w:r w:rsidR="00B70205" w:rsidRPr="004864AE">
        <w:rPr>
          <w:lang w:val="fr-CA"/>
        </w:rPr>
        <w:t>s</w:t>
      </w:r>
      <w:r w:rsidR="00475D6C" w:rsidRPr="004864AE">
        <w:rPr>
          <w:lang w:val="fr-CA"/>
        </w:rPr>
        <w:t xml:space="preserve"> d’artistes canadiens sont âgés de moins de 35 ans.</w:t>
      </w:r>
    </w:p>
    <w:p w:rsidR="00A14C41" w:rsidRPr="004864AE" w:rsidRDefault="00A14C41" w:rsidP="00A6385D">
      <w:pPr>
        <w:pStyle w:val="NormalWeb"/>
        <w:jc w:val="both"/>
        <w:rPr>
          <w:rFonts w:asciiTheme="minorHAnsi" w:hAnsiTheme="minorHAnsi"/>
          <w:b/>
          <w:lang w:val="fr-CA"/>
        </w:rPr>
      </w:pPr>
      <w:r w:rsidRPr="004864AE">
        <w:rPr>
          <w:rFonts w:asciiTheme="minorHAnsi" w:hAnsiTheme="minorHAnsi"/>
          <w:b/>
          <w:lang w:val="fr-CA"/>
        </w:rPr>
        <w:t>Contribution au développement communautaire</w:t>
      </w:r>
    </w:p>
    <w:p w:rsidR="00984B05" w:rsidRPr="004864AE" w:rsidRDefault="00F9114B" w:rsidP="00A6385D">
      <w:pPr>
        <w:pStyle w:val="NormalWeb"/>
        <w:jc w:val="both"/>
        <w:rPr>
          <w:rFonts w:asciiTheme="minorHAnsi" w:hAnsiTheme="minorHAnsi"/>
          <w:lang w:val="fr-CA"/>
        </w:rPr>
      </w:pPr>
      <w:r w:rsidRPr="004864AE">
        <w:rPr>
          <w:rFonts w:asciiTheme="minorHAnsi" w:hAnsiTheme="minorHAnsi"/>
          <w:lang w:val="fr-CA"/>
        </w:rPr>
        <w:t>Les centres d’artistes autogérés s’investissent</w:t>
      </w:r>
      <w:r w:rsidR="0071795B" w:rsidRPr="004864AE">
        <w:rPr>
          <w:rFonts w:asciiTheme="minorHAnsi" w:hAnsiTheme="minorHAnsi"/>
          <w:lang w:val="fr-CA"/>
        </w:rPr>
        <w:t xml:space="preserve"> aussi beaucoup dans les activités de sensibilisation auprès des publics non-initiés</w:t>
      </w:r>
      <w:r w:rsidR="006D58C6" w:rsidRPr="004864AE">
        <w:rPr>
          <w:rFonts w:asciiTheme="minorHAnsi" w:hAnsiTheme="minorHAnsi"/>
          <w:lang w:val="fr-CA"/>
        </w:rPr>
        <w:t xml:space="preserve"> et travaille</w:t>
      </w:r>
      <w:r w:rsidRPr="004864AE">
        <w:rPr>
          <w:rFonts w:asciiTheme="minorHAnsi" w:hAnsiTheme="minorHAnsi"/>
          <w:lang w:val="fr-CA"/>
        </w:rPr>
        <w:t>nt</w:t>
      </w:r>
      <w:r w:rsidR="006D58C6" w:rsidRPr="004864AE">
        <w:rPr>
          <w:rFonts w:asciiTheme="minorHAnsi" w:hAnsiTheme="minorHAnsi"/>
          <w:lang w:val="fr-CA"/>
        </w:rPr>
        <w:t xml:space="preserve"> en collaboration avec des organis</w:t>
      </w:r>
      <w:r w:rsidRPr="004864AE">
        <w:rPr>
          <w:rFonts w:asciiTheme="minorHAnsi" w:hAnsiTheme="minorHAnsi"/>
          <w:lang w:val="fr-CA"/>
        </w:rPr>
        <w:t xml:space="preserve">mes communautaires et éducatifs. </w:t>
      </w:r>
      <w:r w:rsidR="006D58C6" w:rsidRPr="004864AE">
        <w:rPr>
          <w:rFonts w:asciiTheme="minorHAnsi" w:hAnsiTheme="minorHAnsi"/>
          <w:lang w:val="fr-CA"/>
        </w:rPr>
        <w:t xml:space="preserve">Récemment, le centre [nom du centre] a travaillé avec </w:t>
      </w:r>
      <w:r w:rsidR="0055043D" w:rsidRPr="004864AE">
        <w:rPr>
          <w:rFonts w:asciiTheme="minorHAnsi" w:hAnsiTheme="minorHAnsi"/>
          <w:lang w:val="fr-CA"/>
        </w:rPr>
        <w:t>[nom de l’organisme] pour réaliser [nom du projet], un projet qui [brève description du projet]</w:t>
      </w:r>
      <w:r w:rsidR="00047137" w:rsidRPr="004864AE">
        <w:rPr>
          <w:rFonts w:asciiTheme="minorHAnsi" w:hAnsiTheme="minorHAnsi"/>
          <w:lang w:val="fr-CA"/>
        </w:rPr>
        <w:t>.</w:t>
      </w:r>
      <w:r w:rsidR="00984B05" w:rsidRPr="004864AE">
        <w:rPr>
          <w:rFonts w:asciiTheme="minorHAnsi" w:hAnsiTheme="minorHAnsi"/>
          <w:lang w:val="fr-CA"/>
        </w:rPr>
        <w:t xml:space="preserve"> [</w:t>
      </w:r>
      <w:proofErr w:type="gramStart"/>
      <w:r w:rsidR="00984B05" w:rsidRPr="004864AE">
        <w:rPr>
          <w:rFonts w:asciiTheme="minorHAnsi" w:hAnsiTheme="minorHAnsi"/>
          <w:lang w:val="fr-CA"/>
        </w:rPr>
        <w:t>si</w:t>
      </w:r>
      <w:proofErr w:type="gramEnd"/>
      <w:r w:rsidR="00984B05" w:rsidRPr="004864AE">
        <w:rPr>
          <w:rFonts w:asciiTheme="minorHAnsi" w:hAnsiTheme="minorHAnsi"/>
          <w:lang w:val="fr-CA"/>
        </w:rPr>
        <w:t xml:space="preserve"> applicable] [</w:t>
      </w:r>
      <w:proofErr w:type="gramStart"/>
      <w:r w:rsidR="00984B05" w:rsidRPr="004864AE">
        <w:rPr>
          <w:rFonts w:asciiTheme="minorHAnsi" w:hAnsiTheme="minorHAnsi"/>
          <w:lang w:val="fr-CA"/>
        </w:rPr>
        <w:t>le</w:t>
      </w:r>
      <w:proofErr w:type="gramEnd"/>
      <w:r w:rsidR="00984B05" w:rsidRPr="004864AE">
        <w:rPr>
          <w:rFonts w:asciiTheme="minorHAnsi" w:hAnsiTheme="minorHAnsi"/>
          <w:lang w:val="fr-CA"/>
        </w:rPr>
        <w:t xml:space="preserve"> nom du centre] est le seul /un des seuls organismes à [ville] qui rend accessible au </w:t>
      </w:r>
      <w:r w:rsidR="00984B05" w:rsidRPr="004864AE">
        <w:rPr>
          <w:rFonts w:asciiTheme="minorHAnsi" w:hAnsiTheme="minorHAnsi"/>
          <w:lang w:val="fr-CA"/>
        </w:rPr>
        <w:lastRenderedPageBreak/>
        <w:t xml:space="preserve">public des expositions professionnelles d’art contemporain. </w:t>
      </w:r>
      <w:r w:rsidR="00AE3453" w:rsidRPr="004864AE">
        <w:rPr>
          <w:rFonts w:asciiTheme="minorHAnsi" w:hAnsiTheme="minorHAnsi"/>
          <w:lang w:val="fr-CA"/>
        </w:rPr>
        <w:t xml:space="preserve">Au chapitre de la médiation et de la recherche, </w:t>
      </w:r>
      <w:r w:rsidR="00984B05" w:rsidRPr="004864AE">
        <w:rPr>
          <w:rFonts w:asciiTheme="minorHAnsi" w:hAnsiTheme="minorHAnsi"/>
          <w:lang w:val="fr-CA"/>
        </w:rPr>
        <w:t xml:space="preserve">[Nom du centre] a aussi réalisées [XX] publications, dont des catalogues d’expositions, des essais théoriques, des anthologies et des livres d’artistes. Les publications produites par les centres d’artistes contribuent au rayonnement de la culture </w:t>
      </w:r>
      <w:r w:rsidR="00750FBD" w:rsidRPr="004864AE">
        <w:rPr>
          <w:rFonts w:asciiTheme="minorHAnsi" w:hAnsiTheme="minorHAnsi"/>
          <w:lang w:val="fr-CA"/>
        </w:rPr>
        <w:t>c</w:t>
      </w:r>
      <w:r w:rsidR="00984B05" w:rsidRPr="004864AE">
        <w:rPr>
          <w:rFonts w:asciiTheme="minorHAnsi" w:hAnsiTheme="minorHAnsi"/>
          <w:lang w:val="fr-CA"/>
        </w:rPr>
        <w:t xml:space="preserve">anadienne </w:t>
      </w:r>
      <w:r w:rsidR="00FF6B2F" w:rsidRPr="004864AE">
        <w:rPr>
          <w:rFonts w:asciiTheme="minorHAnsi" w:hAnsiTheme="minorHAnsi"/>
          <w:lang w:val="fr-CA"/>
        </w:rPr>
        <w:t xml:space="preserve">au niveau </w:t>
      </w:r>
      <w:r w:rsidR="00984B05" w:rsidRPr="004864AE">
        <w:rPr>
          <w:rFonts w:asciiTheme="minorHAnsi" w:hAnsiTheme="minorHAnsi"/>
          <w:lang w:val="fr-CA"/>
        </w:rPr>
        <w:t xml:space="preserve">international et au développement des connaissances en art contemporain. </w:t>
      </w:r>
    </w:p>
    <w:p w:rsidR="00B372B2" w:rsidRDefault="0006396B" w:rsidP="00A6385D">
      <w:pPr>
        <w:pStyle w:val="NormalWeb"/>
        <w:jc w:val="both"/>
        <w:rPr>
          <w:rFonts w:asciiTheme="minorHAnsi" w:hAnsiTheme="minorHAnsi"/>
          <w:b/>
          <w:lang w:val="fr-CA"/>
        </w:rPr>
      </w:pPr>
      <w:r w:rsidRPr="004864AE">
        <w:rPr>
          <w:rFonts w:asciiTheme="minorHAnsi" w:hAnsiTheme="minorHAnsi"/>
          <w:b/>
          <w:lang w:val="fr-CA"/>
        </w:rPr>
        <w:t>Fonctionnement</w:t>
      </w:r>
    </w:p>
    <w:p w:rsidR="00D07F5C" w:rsidRPr="00B372B2" w:rsidRDefault="00B372B2" w:rsidP="00A6385D">
      <w:pPr>
        <w:pStyle w:val="NormalWeb"/>
        <w:jc w:val="both"/>
        <w:rPr>
          <w:rFonts w:asciiTheme="minorHAnsi" w:hAnsiTheme="minorHAnsi"/>
          <w:b/>
          <w:lang w:val="fr-CA"/>
        </w:rPr>
      </w:pPr>
      <w:r>
        <w:rPr>
          <w:rFonts w:asciiTheme="minorHAnsi" w:hAnsiTheme="minorHAnsi"/>
          <w:b/>
          <w:lang w:val="fr-CA"/>
        </w:rPr>
        <w:t>Des</w:t>
      </w:r>
      <w:r w:rsidR="000204CE" w:rsidRPr="004864AE">
        <w:rPr>
          <w:rFonts w:asciiTheme="minorHAnsi" w:hAnsiTheme="minorHAnsi"/>
          <w:lang w:val="fr-CA"/>
        </w:rPr>
        <w:t xml:space="preserve"> études récentes</w:t>
      </w:r>
      <w:r w:rsidR="000204CE" w:rsidRPr="004864AE">
        <w:rPr>
          <w:rStyle w:val="FootnoteReference"/>
          <w:rFonts w:asciiTheme="minorHAnsi" w:hAnsiTheme="minorHAnsi"/>
          <w:lang w:val="fr-CA"/>
        </w:rPr>
        <w:footnoteReference w:id="7"/>
      </w:r>
      <w:r w:rsidR="00722293" w:rsidRPr="004864AE">
        <w:rPr>
          <w:rFonts w:asciiTheme="minorHAnsi" w:hAnsiTheme="minorHAnsi"/>
          <w:lang w:val="fr-CA"/>
        </w:rPr>
        <w:t xml:space="preserve">– </w:t>
      </w:r>
      <w:r>
        <w:rPr>
          <w:rFonts w:asciiTheme="minorHAnsi" w:hAnsiTheme="minorHAnsi"/>
          <w:lang w:val="fr-CA"/>
        </w:rPr>
        <w:t>s’entendent pour établir le</w:t>
      </w:r>
      <w:r w:rsidR="00AE3453" w:rsidRPr="004864AE">
        <w:rPr>
          <w:rFonts w:asciiTheme="minorHAnsi" w:hAnsiTheme="minorHAnsi"/>
          <w:lang w:val="fr-CA"/>
        </w:rPr>
        <w:t xml:space="preserve"> budget annuel de la majorité des centres d’artis</w:t>
      </w:r>
      <w:r w:rsidR="003F5F38" w:rsidRPr="004864AE">
        <w:rPr>
          <w:rFonts w:asciiTheme="minorHAnsi" w:hAnsiTheme="minorHAnsi"/>
          <w:lang w:val="fr-CA"/>
        </w:rPr>
        <w:t xml:space="preserve">tes, toutes sources confondues, </w:t>
      </w:r>
      <w:r w:rsidR="000204CE" w:rsidRPr="004864AE">
        <w:rPr>
          <w:rFonts w:asciiTheme="minorHAnsi" w:hAnsiTheme="minorHAnsi"/>
          <w:lang w:val="fr-CA"/>
        </w:rPr>
        <w:t>entre 100 000$ et 25</w:t>
      </w:r>
      <w:r w:rsidR="00AE3453" w:rsidRPr="004864AE">
        <w:rPr>
          <w:rFonts w:asciiTheme="minorHAnsi" w:hAnsiTheme="minorHAnsi"/>
          <w:lang w:val="fr-CA"/>
        </w:rPr>
        <w:t>0 000$</w:t>
      </w:r>
      <w:r w:rsidR="00FF6B2F" w:rsidRPr="004864AE">
        <w:rPr>
          <w:rFonts w:asciiTheme="minorHAnsi" w:hAnsiTheme="minorHAnsi"/>
          <w:lang w:val="fr-CA"/>
        </w:rPr>
        <w:t>; ils</w:t>
      </w:r>
      <w:r w:rsidR="00AE3453" w:rsidRPr="004864AE">
        <w:rPr>
          <w:rFonts w:asciiTheme="minorHAnsi" w:hAnsiTheme="minorHAnsi"/>
          <w:lang w:val="fr-CA"/>
        </w:rPr>
        <w:t xml:space="preserve"> compte</w:t>
      </w:r>
      <w:r w:rsidR="00FF6B2F" w:rsidRPr="004864AE">
        <w:rPr>
          <w:rFonts w:asciiTheme="minorHAnsi" w:hAnsiTheme="minorHAnsi"/>
          <w:lang w:val="fr-CA"/>
        </w:rPr>
        <w:t>nt</w:t>
      </w:r>
      <w:r w:rsidR="00AE3453" w:rsidRPr="004864AE">
        <w:rPr>
          <w:rFonts w:asciiTheme="minorHAnsi" w:hAnsiTheme="minorHAnsi"/>
          <w:lang w:val="fr-CA"/>
        </w:rPr>
        <w:t xml:space="preserve"> 2 ou 3 employés. </w:t>
      </w:r>
      <w:r w:rsidR="00EE20EB" w:rsidRPr="004864AE">
        <w:rPr>
          <w:rFonts w:asciiTheme="minorHAnsi" w:hAnsiTheme="minorHAnsi"/>
          <w:lang w:val="fr-CA"/>
        </w:rPr>
        <w:t>En 2012-2013,</w:t>
      </w:r>
      <w:r w:rsidR="003844A3" w:rsidRPr="004864AE">
        <w:rPr>
          <w:rFonts w:asciiTheme="minorHAnsi" w:hAnsiTheme="minorHAnsi"/>
          <w:lang w:val="fr-CA"/>
        </w:rPr>
        <w:t xml:space="preserve"> avec un budget total de </w:t>
      </w:r>
      <w:r w:rsidR="000A7E01" w:rsidRPr="004864AE">
        <w:rPr>
          <w:rFonts w:asciiTheme="minorHAnsi" w:hAnsiTheme="minorHAnsi"/>
          <w:lang w:val="fr-CA"/>
        </w:rPr>
        <w:t>[$]</w:t>
      </w:r>
      <w:r w:rsidR="003844A3" w:rsidRPr="004864AE">
        <w:rPr>
          <w:rFonts w:asciiTheme="minorHAnsi" w:hAnsiTheme="minorHAnsi"/>
          <w:lang w:val="fr-CA"/>
        </w:rPr>
        <w:t>,</w:t>
      </w:r>
      <w:r w:rsidR="00EE20EB" w:rsidRPr="004864AE">
        <w:rPr>
          <w:rFonts w:asciiTheme="minorHAnsi" w:hAnsiTheme="minorHAnsi"/>
          <w:lang w:val="fr-CA"/>
        </w:rPr>
        <w:t xml:space="preserve"> </w:t>
      </w:r>
      <w:r w:rsidR="00703C4F" w:rsidRPr="004864AE">
        <w:rPr>
          <w:rFonts w:asciiTheme="minorHAnsi" w:hAnsiTheme="minorHAnsi"/>
          <w:lang w:val="fr-CA"/>
        </w:rPr>
        <w:t>[le nom du centre]</w:t>
      </w:r>
      <w:r w:rsidR="00076448" w:rsidRPr="004864AE">
        <w:rPr>
          <w:rFonts w:asciiTheme="minorHAnsi" w:hAnsiTheme="minorHAnsi"/>
          <w:lang w:val="fr-CA"/>
        </w:rPr>
        <w:t xml:space="preserve"> </w:t>
      </w:r>
      <w:r w:rsidR="00DE5F54" w:rsidRPr="004864AE">
        <w:rPr>
          <w:rFonts w:asciiTheme="minorHAnsi" w:hAnsiTheme="minorHAnsi"/>
          <w:lang w:val="fr-CA"/>
        </w:rPr>
        <w:t>a</w:t>
      </w:r>
      <w:r w:rsidR="00EE20EB" w:rsidRPr="004864AE">
        <w:rPr>
          <w:rFonts w:asciiTheme="minorHAnsi" w:hAnsiTheme="minorHAnsi"/>
          <w:lang w:val="fr-CA"/>
        </w:rPr>
        <w:t xml:space="preserve"> soutenu </w:t>
      </w:r>
      <w:r w:rsidR="000A7E01" w:rsidRPr="004864AE">
        <w:rPr>
          <w:rFonts w:asciiTheme="minorHAnsi" w:hAnsiTheme="minorHAnsi"/>
          <w:lang w:val="fr-CA"/>
        </w:rPr>
        <w:t xml:space="preserve">[XX] </w:t>
      </w:r>
      <w:r w:rsidR="00EE20EB" w:rsidRPr="004864AE">
        <w:rPr>
          <w:rFonts w:asciiTheme="minorHAnsi" w:hAnsiTheme="minorHAnsi"/>
          <w:lang w:val="fr-CA"/>
        </w:rPr>
        <w:t xml:space="preserve">expositions dont xx personnelles et </w:t>
      </w:r>
      <w:r w:rsidR="000A7E01" w:rsidRPr="004864AE">
        <w:rPr>
          <w:rFonts w:asciiTheme="minorHAnsi" w:hAnsiTheme="minorHAnsi"/>
          <w:lang w:val="fr-CA"/>
        </w:rPr>
        <w:t xml:space="preserve">[XX] </w:t>
      </w:r>
      <w:r w:rsidR="00EE20EB" w:rsidRPr="004864AE">
        <w:rPr>
          <w:rFonts w:asciiTheme="minorHAnsi" w:hAnsiTheme="minorHAnsi"/>
          <w:lang w:val="fr-CA"/>
        </w:rPr>
        <w:t>collectives d’</w:t>
      </w:r>
      <w:r w:rsidR="00B908EF" w:rsidRPr="004864AE">
        <w:rPr>
          <w:rFonts w:asciiTheme="minorHAnsi" w:hAnsiTheme="minorHAnsi"/>
          <w:lang w:val="fr-CA"/>
        </w:rPr>
        <w:t>artistes de tous</w:t>
      </w:r>
      <w:r w:rsidR="00EE20EB" w:rsidRPr="004864AE">
        <w:rPr>
          <w:rFonts w:asciiTheme="minorHAnsi" w:hAnsiTheme="minorHAnsi"/>
          <w:lang w:val="fr-CA"/>
        </w:rPr>
        <w:t xml:space="preserve"> niveau</w:t>
      </w:r>
      <w:r w:rsidR="00B908EF" w:rsidRPr="004864AE">
        <w:rPr>
          <w:rFonts w:asciiTheme="minorHAnsi" w:hAnsiTheme="minorHAnsi"/>
          <w:lang w:val="fr-CA"/>
        </w:rPr>
        <w:t>x</w:t>
      </w:r>
      <w:r w:rsidR="00EE20EB" w:rsidRPr="004864AE">
        <w:rPr>
          <w:rFonts w:asciiTheme="minorHAnsi" w:hAnsiTheme="minorHAnsi"/>
          <w:lang w:val="fr-CA"/>
        </w:rPr>
        <w:t xml:space="preserve"> d’expérience.</w:t>
      </w:r>
      <w:r w:rsidR="003844A3" w:rsidRPr="004864AE">
        <w:rPr>
          <w:rFonts w:asciiTheme="minorHAnsi" w:hAnsiTheme="minorHAnsi"/>
          <w:lang w:val="fr-CA"/>
        </w:rPr>
        <w:t xml:space="preserve"> </w:t>
      </w:r>
      <w:r w:rsidR="00561F36" w:rsidRPr="004864AE">
        <w:rPr>
          <w:rFonts w:asciiTheme="minorHAnsi" w:hAnsiTheme="minorHAnsi"/>
          <w:lang w:val="fr-CA"/>
        </w:rPr>
        <w:t>Tous les professionnels impliqués dans la programmation du centre touchent des droits et/ou des honoraires</w:t>
      </w:r>
      <w:r w:rsidR="00A14C41" w:rsidRPr="004864AE">
        <w:rPr>
          <w:rFonts w:asciiTheme="minorHAnsi" w:hAnsiTheme="minorHAnsi"/>
          <w:lang w:val="fr-CA"/>
        </w:rPr>
        <w:t xml:space="preserve"> tarifés selon </w:t>
      </w:r>
      <w:r w:rsidR="00750FBD" w:rsidRPr="004864AE">
        <w:rPr>
          <w:rFonts w:asciiTheme="minorHAnsi" w:hAnsiTheme="minorHAnsi"/>
          <w:lang w:val="fr-CA"/>
        </w:rPr>
        <w:t>des normes professionnelles pan</w:t>
      </w:r>
      <w:r w:rsidR="00A14C41" w:rsidRPr="004864AE">
        <w:rPr>
          <w:rFonts w:asciiTheme="minorHAnsi" w:hAnsiTheme="minorHAnsi"/>
          <w:lang w:val="fr-CA"/>
        </w:rPr>
        <w:t>canadiennes</w:t>
      </w:r>
      <w:r w:rsidR="00561F36" w:rsidRPr="004864AE">
        <w:rPr>
          <w:rFonts w:asciiTheme="minorHAnsi" w:hAnsiTheme="minorHAnsi"/>
          <w:lang w:val="fr-CA"/>
        </w:rPr>
        <w:t xml:space="preserve">. </w:t>
      </w:r>
    </w:p>
    <w:p w:rsidR="00FF6B2F" w:rsidRPr="004864AE" w:rsidRDefault="00D07F5C" w:rsidP="00A6385D">
      <w:pPr>
        <w:pStyle w:val="CommentText"/>
        <w:jc w:val="both"/>
        <w:rPr>
          <w:lang w:val="fr-CA"/>
        </w:rPr>
      </w:pPr>
      <w:r w:rsidRPr="004864AE">
        <w:rPr>
          <w:lang w:val="fr-CA"/>
        </w:rPr>
        <w:t xml:space="preserve">L’usage temporaire </w:t>
      </w:r>
      <w:r w:rsidRPr="00337EAA">
        <w:rPr>
          <w:lang w:val="fr-CA"/>
        </w:rPr>
        <w:t xml:space="preserve">de l’espace de présentation </w:t>
      </w:r>
      <w:r w:rsidR="00A14C41" w:rsidRPr="00337EAA">
        <w:rPr>
          <w:lang w:val="fr-CA"/>
        </w:rPr>
        <w:t>et/</w:t>
      </w:r>
      <w:r w:rsidRPr="00337EAA">
        <w:rPr>
          <w:lang w:val="fr-CA"/>
        </w:rPr>
        <w:t>ou de production par chaque artiste est au cœur du fonctionnement du centre d’artistes</w:t>
      </w:r>
      <w:r w:rsidR="00FF6B2F" w:rsidRPr="00337EAA">
        <w:rPr>
          <w:lang w:val="fr-CA"/>
        </w:rPr>
        <w:t xml:space="preserve"> autogéré</w:t>
      </w:r>
      <w:r w:rsidRPr="00337EAA">
        <w:rPr>
          <w:lang w:val="fr-CA"/>
        </w:rPr>
        <w:t xml:space="preserve">. </w:t>
      </w:r>
      <w:r w:rsidR="00A14C41" w:rsidRPr="00337EAA">
        <w:rPr>
          <w:lang w:val="fr-CA"/>
        </w:rPr>
        <w:t xml:space="preserve">L’utilisation de </w:t>
      </w:r>
      <w:r w:rsidR="00FF6B2F" w:rsidRPr="00337EAA">
        <w:rPr>
          <w:lang w:val="fr-CA"/>
        </w:rPr>
        <w:t>l</w:t>
      </w:r>
      <w:r w:rsidR="007C3782" w:rsidRPr="00337EAA">
        <w:rPr>
          <w:lang w:val="fr-CA"/>
        </w:rPr>
        <w:t xml:space="preserve">’espace </w:t>
      </w:r>
      <w:r w:rsidR="00AE3453" w:rsidRPr="00337EAA">
        <w:rPr>
          <w:lang w:val="fr-CA"/>
        </w:rPr>
        <w:t xml:space="preserve">du centre [le nom du centre] </w:t>
      </w:r>
      <w:r w:rsidR="007C3782" w:rsidRPr="00337EAA">
        <w:rPr>
          <w:lang w:val="fr-CA"/>
        </w:rPr>
        <w:t xml:space="preserve">est attribué </w:t>
      </w:r>
      <w:r w:rsidR="00EA3BDD" w:rsidRPr="00337EAA">
        <w:rPr>
          <w:lang w:val="fr-CA"/>
        </w:rPr>
        <w:t>soit par un</w:t>
      </w:r>
      <w:r w:rsidR="00F57349" w:rsidRPr="00337EAA">
        <w:rPr>
          <w:lang w:val="fr-CA"/>
        </w:rPr>
        <w:t>e</w:t>
      </w:r>
      <w:r w:rsidR="00EA3BDD" w:rsidRPr="00337EAA">
        <w:rPr>
          <w:lang w:val="fr-CA"/>
        </w:rPr>
        <w:t xml:space="preserve"> direction artistique/</w:t>
      </w:r>
      <w:r w:rsidR="00FF6B2F" w:rsidRPr="00337EAA">
        <w:rPr>
          <w:lang w:val="fr-CA"/>
        </w:rPr>
        <w:t>commissaire</w:t>
      </w:r>
      <w:r w:rsidR="00EA3BDD" w:rsidRPr="00337EAA">
        <w:rPr>
          <w:lang w:val="fr-CA"/>
        </w:rPr>
        <w:t xml:space="preserve"> </w:t>
      </w:r>
      <w:r w:rsidR="00DE5F54" w:rsidRPr="00337EAA">
        <w:rPr>
          <w:lang w:val="fr-CA"/>
        </w:rPr>
        <w:t xml:space="preserve">ou </w:t>
      </w:r>
      <w:r w:rsidR="007C3782" w:rsidRPr="00337EAA">
        <w:rPr>
          <w:lang w:val="fr-CA"/>
        </w:rPr>
        <w:t>par un comité de pairs</w:t>
      </w:r>
      <w:r w:rsidR="000A7E01" w:rsidRPr="00337EAA">
        <w:rPr>
          <w:lang w:val="fr-CA"/>
        </w:rPr>
        <w:t xml:space="preserve"> suite à un appel</w:t>
      </w:r>
      <w:r w:rsidR="00AE3453" w:rsidRPr="00337EAA">
        <w:rPr>
          <w:lang w:val="fr-CA"/>
        </w:rPr>
        <w:t xml:space="preserve"> de projets ouvert</w:t>
      </w:r>
      <w:r w:rsidR="00FF6B2F" w:rsidRPr="00337EAA">
        <w:rPr>
          <w:lang w:val="fr-CA"/>
        </w:rPr>
        <w:t xml:space="preserve"> à tous</w:t>
      </w:r>
      <w:r w:rsidR="00EA3BDD" w:rsidRPr="00337EAA">
        <w:rPr>
          <w:lang w:val="fr-CA"/>
        </w:rPr>
        <w:t xml:space="preserve">. </w:t>
      </w:r>
      <w:r w:rsidR="003F5F38" w:rsidRPr="00337EAA">
        <w:rPr>
          <w:lang w:val="fr-CA"/>
        </w:rPr>
        <w:t>Comme les ressources sont limitées, le centre</w:t>
      </w:r>
      <w:r w:rsidR="00AE3453" w:rsidRPr="00337EAA">
        <w:rPr>
          <w:lang w:val="fr-CA"/>
        </w:rPr>
        <w:t xml:space="preserve"> ne peut retenir que </w:t>
      </w:r>
      <w:r w:rsidR="003F5F38" w:rsidRPr="00337EAA">
        <w:rPr>
          <w:lang w:val="fr-CA"/>
        </w:rPr>
        <w:t>quelques propositions</w:t>
      </w:r>
      <w:r w:rsidR="00A14C41" w:rsidRPr="00337EAA">
        <w:rPr>
          <w:lang w:val="fr-CA"/>
        </w:rPr>
        <w:t xml:space="preserve"> de projets</w:t>
      </w:r>
      <w:r w:rsidR="003F5F38" w:rsidRPr="00337EAA">
        <w:rPr>
          <w:lang w:val="fr-CA"/>
        </w:rPr>
        <w:t xml:space="preserve"> par année. L</w:t>
      </w:r>
      <w:r w:rsidR="00AE3453" w:rsidRPr="00337EAA">
        <w:rPr>
          <w:lang w:val="fr-CA"/>
        </w:rPr>
        <w:t>a sélection de son projet</w:t>
      </w:r>
      <w:r w:rsidRPr="00337EAA">
        <w:rPr>
          <w:lang w:val="fr-CA"/>
        </w:rPr>
        <w:t xml:space="preserve"> par un comité de pairs</w:t>
      </w:r>
      <w:r w:rsidR="00AE3453" w:rsidRPr="00337EAA">
        <w:rPr>
          <w:lang w:val="fr-CA"/>
        </w:rPr>
        <w:t xml:space="preserve"> constituera une </w:t>
      </w:r>
      <w:r w:rsidR="00D528EE" w:rsidRPr="00337EAA">
        <w:rPr>
          <w:lang w:val="fr-CA"/>
        </w:rPr>
        <w:t>importante validation de l’artiste</w:t>
      </w:r>
      <w:r w:rsidR="00AE3453" w:rsidRPr="00337EAA">
        <w:rPr>
          <w:lang w:val="fr-CA"/>
        </w:rPr>
        <w:t>.</w:t>
      </w:r>
      <w:r w:rsidR="00FF6B2F" w:rsidRPr="00337EAA">
        <w:rPr>
          <w:lang w:val="fr-CA"/>
        </w:rPr>
        <w:t xml:space="preserve"> Par ailleurs, l</w:t>
      </w:r>
      <w:r w:rsidR="00D825D0" w:rsidRPr="00337EAA">
        <w:rPr>
          <w:lang w:val="fr-CA"/>
        </w:rPr>
        <w:t>’artiste établi y trouve un contexte propice à l’expérimentation et une liberté de création qu’il ne retrouve pas</w:t>
      </w:r>
      <w:r w:rsidR="00D825D0" w:rsidRPr="004864AE">
        <w:rPr>
          <w:lang w:val="fr-CA"/>
        </w:rPr>
        <w:t xml:space="preserve"> dans un musée, </w:t>
      </w:r>
      <w:r w:rsidR="00A14C41" w:rsidRPr="004864AE">
        <w:rPr>
          <w:lang w:val="fr-CA"/>
        </w:rPr>
        <w:t xml:space="preserve">ou dans </w:t>
      </w:r>
      <w:r w:rsidR="00D825D0" w:rsidRPr="004864AE">
        <w:rPr>
          <w:lang w:val="fr-CA"/>
        </w:rPr>
        <w:t xml:space="preserve">une galerie publique ou privée. </w:t>
      </w:r>
      <w:r w:rsidR="00A14C41" w:rsidRPr="004864AE">
        <w:rPr>
          <w:lang w:val="fr-CA"/>
        </w:rPr>
        <w:t xml:space="preserve">Les ressources de présentation et de productions sont </w:t>
      </w:r>
      <w:r w:rsidR="00EA3BDD" w:rsidRPr="004864AE">
        <w:rPr>
          <w:lang w:val="fr-CA"/>
        </w:rPr>
        <w:t>par la suite</w:t>
      </w:r>
      <w:r w:rsidR="007C3782" w:rsidRPr="004864AE">
        <w:rPr>
          <w:lang w:val="fr-CA"/>
        </w:rPr>
        <w:t xml:space="preserve"> distribué</w:t>
      </w:r>
      <w:r w:rsidR="00A14C41" w:rsidRPr="004864AE">
        <w:rPr>
          <w:lang w:val="fr-CA"/>
        </w:rPr>
        <w:t>es</w:t>
      </w:r>
      <w:r w:rsidR="007C3782" w:rsidRPr="004864AE">
        <w:rPr>
          <w:lang w:val="fr-CA"/>
        </w:rPr>
        <w:t xml:space="preserve"> dans le calendrier </w:t>
      </w:r>
      <w:r w:rsidR="00EA3BDD" w:rsidRPr="004864AE">
        <w:rPr>
          <w:lang w:val="fr-CA"/>
        </w:rPr>
        <w:t>selon les besoins</w:t>
      </w:r>
      <w:r w:rsidRPr="004864AE">
        <w:rPr>
          <w:lang w:val="fr-CA"/>
        </w:rPr>
        <w:t xml:space="preserve"> spécifiques de chaque artiste. </w:t>
      </w:r>
      <w:r w:rsidR="00F9114B" w:rsidRPr="004864AE">
        <w:rPr>
          <w:lang w:val="fr-CA"/>
        </w:rPr>
        <w:t>Dans certains cas, l</w:t>
      </w:r>
      <w:r w:rsidR="00D825D0" w:rsidRPr="004864AE">
        <w:rPr>
          <w:lang w:val="fr-CA"/>
        </w:rPr>
        <w:t>e centre offre des résidences d’artistes permettant à ces artistes de profiter d’un lieu et d’une période de temps pour se consacrer exclusivement à leur</w:t>
      </w:r>
      <w:r w:rsidR="00A14C41" w:rsidRPr="004864AE">
        <w:rPr>
          <w:lang w:val="fr-CA"/>
        </w:rPr>
        <w:t>s</w:t>
      </w:r>
      <w:r w:rsidR="00D825D0" w:rsidRPr="004864AE">
        <w:rPr>
          <w:lang w:val="fr-CA"/>
        </w:rPr>
        <w:t xml:space="preserve"> pratique</w:t>
      </w:r>
      <w:r w:rsidR="00A14C41" w:rsidRPr="004864AE">
        <w:rPr>
          <w:lang w:val="fr-CA"/>
        </w:rPr>
        <w:t>s</w:t>
      </w:r>
      <w:r w:rsidR="00D825D0" w:rsidRPr="004864AE">
        <w:rPr>
          <w:lang w:val="fr-CA"/>
        </w:rPr>
        <w:t>.</w:t>
      </w:r>
    </w:p>
    <w:p w:rsidR="007E029C" w:rsidRPr="004864AE" w:rsidRDefault="001B5E1A" w:rsidP="00A6385D">
      <w:pPr>
        <w:widowControl w:val="0"/>
        <w:autoSpaceDE w:val="0"/>
        <w:autoSpaceDN w:val="0"/>
        <w:adjustRightInd w:val="0"/>
        <w:spacing w:before="240"/>
        <w:jc w:val="both"/>
        <w:rPr>
          <w:rFonts w:cs="Arial"/>
          <w:sz w:val="24"/>
          <w:szCs w:val="24"/>
          <w:lang w:val="fr-CA"/>
        </w:rPr>
      </w:pPr>
      <w:r w:rsidRPr="00337EAA">
        <w:rPr>
          <w:sz w:val="24"/>
          <w:szCs w:val="24"/>
          <w:lang w:val="fr-CA"/>
        </w:rPr>
        <w:t>Cette condition temporaire</w:t>
      </w:r>
      <w:r w:rsidR="00B908EF" w:rsidRPr="00337EAA">
        <w:rPr>
          <w:sz w:val="24"/>
          <w:szCs w:val="24"/>
          <w:lang w:val="fr-CA"/>
        </w:rPr>
        <w:t xml:space="preserve"> et toujours renouvelé</w:t>
      </w:r>
      <w:r w:rsidR="007C3782" w:rsidRPr="00337EAA">
        <w:rPr>
          <w:sz w:val="24"/>
          <w:szCs w:val="24"/>
          <w:lang w:val="fr-CA"/>
        </w:rPr>
        <w:t>e</w:t>
      </w:r>
      <w:r w:rsidRPr="00337EAA">
        <w:rPr>
          <w:sz w:val="24"/>
          <w:szCs w:val="24"/>
          <w:lang w:val="fr-CA"/>
        </w:rPr>
        <w:t xml:space="preserve"> </w:t>
      </w:r>
      <w:r w:rsidR="00F6363D" w:rsidRPr="00337EAA">
        <w:rPr>
          <w:sz w:val="24"/>
          <w:szCs w:val="24"/>
          <w:lang w:val="fr-CA"/>
        </w:rPr>
        <w:t xml:space="preserve">de </w:t>
      </w:r>
      <w:r w:rsidR="007F6683" w:rsidRPr="00337EAA">
        <w:rPr>
          <w:sz w:val="24"/>
          <w:szCs w:val="24"/>
          <w:lang w:val="fr-CA"/>
        </w:rPr>
        <w:t>la structure</w:t>
      </w:r>
      <w:r w:rsidR="00F6363D" w:rsidRPr="00337EAA">
        <w:rPr>
          <w:sz w:val="24"/>
          <w:szCs w:val="24"/>
          <w:lang w:val="fr-CA"/>
        </w:rPr>
        <w:t xml:space="preserve"> </w:t>
      </w:r>
      <w:r w:rsidR="00FC7900" w:rsidRPr="00337EAA">
        <w:rPr>
          <w:sz w:val="24"/>
          <w:szCs w:val="24"/>
          <w:lang w:val="fr-CA"/>
        </w:rPr>
        <w:t xml:space="preserve">du centre </w:t>
      </w:r>
      <w:r w:rsidR="008C4A07" w:rsidRPr="00337EAA">
        <w:rPr>
          <w:sz w:val="24"/>
          <w:szCs w:val="24"/>
          <w:lang w:val="fr-CA"/>
        </w:rPr>
        <w:t>favorise</w:t>
      </w:r>
      <w:r w:rsidR="00FC7900" w:rsidRPr="00337EAA">
        <w:rPr>
          <w:sz w:val="24"/>
          <w:szCs w:val="24"/>
          <w:lang w:val="fr-CA"/>
        </w:rPr>
        <w:t xml:space="preserve"> l’expérimentation et l’innovation</w:t>
      </w:r>
      <w:r w:rsidR="00FC7900" w:rsidRPr="004864AE">
        <w:rPr>
          <w:sz w:val="24"/>
          <w:szCs w:val="24"/>
          <w:lang w:val="fr-CA"/>
        </w:rPr>
        <w:t xml:space="preserve">. </w:t>
      </w:r>
      <w:r w:rsidR="00FF6B2F" w:rsidRPr="004864AE">
        <w:rPr>
          <w:sz w:val="24"/>
          <w:szCs w:val="24"/>
          <w:lang w:val="fr-CA"/>
        </w:rPr>
        <w:t xml:space="preserve">C’est </w:t>
      </w:r>
      <w:r w:rsidR="00B70205" w:rsidRPr="004864AE">
        <w:rPr>
          <w:sz w:val="24"/>
          <w:szCs w:val="24"/>
          <w:lang w:val="fr-CA"/>
        </w:rPr>
        <w:t>c</w:t>
      </w:r>
      <w:r w:rsidR="00FC7900" w:rsidRPr="004864AE">
        <w:rPr>
          <w:sz w:val="24"/>
          <w:szCs w:val="24"/>
          <w:lang w:val="fr-CA"/>
        </w:rPr>
        <w:t xml:space="preserve">ela </w:t>
      </w:r>
      <w:r w:rsidR="00B70205" w:rsidRPr="004864AE">
        <w:rPr>
          <w:sz w:val="24"/>
          <w:szCs w:val="24"/>
          <w:lang w:val="fr-CA"/>
        </w:rPr>
        <w:t xml:space="preserve">qui </w:t>
      </w:r>
      <w:r w:rsidR="00FC7900" w:rsidRPr="004864AE">
        <w:rPr>
          <w:sz w:val="24"/>
          <w:szCs w:val="24"/>
          <w:lang w:val="fr-CA"/>
        </w:rPr>
        <w:t xml:space="preserve">constitue le point d’ancrage de la contribution du centre à maintenir </w:t>
      </w:r>
      <w:r w:rsidR="00F6363D" w:rsidRPr="004864AE">
        <w:rPr>
          <w:sz w:val="24"/>
          <w:szCs w:val="24"/>
          <w:lang w:val="fr-CA"/>
        </w:rPr>
        <w:t>l’autonomie des artistes</w:t>
      </w:r>
      <w:r w:rsidR="00FC7900" w:rsidRPr="004864AE">
        <w:rPr>
          <w:sz w:val="24"/>
          <w:szCs w:val="24"/>
          <w:lang w:val="fr-CA"/>
        </w:rPr>
        <w:t>.</w:t>
      </w:r>
      <w:r w:rsidR="00F6363D" w:rsidRPr="004864AE">
        <w:rPr>
          <w:sz w:val="24"/>
          <w:szCs w:val="24"/>
          <w:lang w:val="fr-CA"/>
        </w:rPr>
        <w:t xml:space="preserve"> </w:t>
      </w:r>
      <w:r w:rsidR="0055043D" w:rsidRPr="004864AE">
        <w:rPr>
          <w:sz w:val="24"/>
          <w:szCs w:val="24"/>
          <w:lang w:val="fr-CA"/>
        </w:rPr>
        <w:t xml:space="preserve">De plus, en parallèle à </w:t>
      </w:r>
      <w:r w:rsidR="002C47DB" w:rsidRPr="004864AE">
        <w:rPr>
          <w:sz w:val="24"/>
          <w:szCs w:val="24"/>
          <w:lang w:val="fr-CA"/>
        </w:rPr>
        <w:t>l’organisation d’</w:t>
      </w:r>
      <w:r w:rsidR="0055043D" w:rsidRPr="004864AE">
        <w:rPr>
          <w:sz w:val="24"/>
          <w:szCs w:val="24"/>
          <w:lang w:val="fr-CA"/>
        </w:rPr>
        <w:t xml:space="preserve">expositions, </w:t>
      </w:r>
      <w:r w:rsidR="002C47DB" w:rsidRPr="004864AE">
        <w:rPr>
          <w:sz w:val="24"/>
          <w:szCs w:val="24"/>
          <w:lang w:val="fr-CA"/>
        </w:rPr>
        <w:t>les centres d’artistes autogérés organisent</w:t>
      </w:r>
      <w:r w:rsidR="0055043D" w:rsidRPr="004864AE">
        <w:rPr>
          <w:sz w:val="24"/>
          <w:szCs w:val="24"/>
          <w:lang w:val="fr-CA"/>
        </w:rPr>
        <w:t xml:space="preserve"> </w:t>
      </w:r>
      <w:r w:rsidR="002C47DB" w:rsidRPr="004864AE">
        <w:rPr>
          <w:sz w:val="24"/>
          <w:szCs w:val="24"/>
          <w:lang w:val="fr-CA"/>
        </w:rPr>
        <w:t>des</w:t>
      </w:r>
      <w:r w:rsidR="006C3993" w:rsidRPr="004864AE">
        <w:rPr>
          <w:sz w:val="24"/>
          <w:szCs w:val="24"/>
          <w:lang w:val="fr-CA"/>
        </w:rPr>
        <w:t xml:space="preserve"> </w:t>
      </w:r>
      <w:r w:rsidR="0055043D" w:rsidRPr="004864AE">
        <w:rPr>
          <w:sz w:val="24"/>
          <w:szCs w:val="24"/>
          <w:lang w:val="fr-CA"/>
        </w:rPr>
        <w:t>événements publics gratuits, dont des conférences d’artistes, des séances de visionnement, des atelier</w:t>
      </w:r>
      <w:r w:rsidR="002C47DB" w:rsidRPr="004864AE">
        <w:rPr>
          <w:sz w:val="24"/>
          <w:szCs w:val="24"/>
          <w:lang w:val="fr-CA"/>
        </w:rPr>
        <w:t xml:space="preserve">s éducatifs et des performances. </w:t>
      </w:r>
      <w:r w:rsidR="00D825D0" w:rsidRPr="004864AE">
        <w:rPr>
          <w:sz w:val="24"/>
          <w:szCs w:val="24"/>
          <w:lang w:val="fr-CA"/>
        </w:rPr>
        <w:t>Le centre, par ailleurs, est appelé régulièrement à se joindre à d’autres structures dans le milieu pour accueillir les grandes manifestations internationales dont</w:t>
      </w:r>
      <w:r w:rsidR="007E029C" w:rsidRPr="004864AE">
        <w:rPr>
          <w:sz w:val="24"/>
          <w:szCs w:val="24"/>
          <w:lang w:val="fr-CA"/>
        </w:rPr>
        <w:t xml:space="preserve"> </w:t>
      </w:r>
      <w:proofErr w:type="spellStart"/>
      <w:r w:rsidR="007E029C" w:rsidRPr="004864AE">
        <w:rPr>
          <w:sz w:val="24"/>
          <w:szCs w:val="24"/>
          <w:lang w:val="fr-CA"/>
        </w:rPr>
        <w:t>Visualeyez</w:t>
      </w:r>
      <w:proofErr w:type="spellEnd"/>
      <w:r w:rsidR="007E029C" w:rsidRPr="004864AE">
        <w:rPr>
          <w:sz w:val="24"/>
          <w:szCs w:val="24"/>
          <w:lang w:val="fr-CA"/>
        </w:rPr>
        <w:t xml:space="preserve"> performance art festival et The Works International Art and Design à Edmonton, La Nuit Blanche à Calgary, le restaurant Pop-up </w:t>
      </w:r>
      <w:proofErr w:type="spellStart"/>
      <w:r w:rsidR="007E029C" w:rsidRPr="004864AE">
        <w:rPr>
          <w:sz w:val="24"/>
          <w:szCs w:val="24"/>
          <w:lang w:val="fr-CA"/>
        </w:rPr>
        <w:t>Forks</w:t>
      </w:r>
      <w:proofErr w:type="spellEnd"/>
      <w:r w:rsidR="007E029C" w:rsidRPr="004864AE">
        <w:rPr>
          <w:sz w:val="24"/>
          <w:szCs w:val="24"/>
          <w:lang w:val="fr-CA"/>
        </w:rPr>
        <w:t xml:space="preserve"> sur la rivière et le Cluster New Music and Integrated Arts Festival à Winnipeg, Le Mois de la photo à Montréal, la Biennale internationale d’arts numériques à Montréal, SWARM et le New </w:t>
      </w:r>
      <w:proofErr w:type="spellStart"/>
      <w:r w:rsidR="007E029C" w:rsidRPr="004864AE">
        <w:rPr>
          <w:sz w:val="24"/>
          <w:szCs w:val="24"/>
          <w:lang w:val="fr-CA"/>
        </w:rPr>
        <w:t>Forms</w:t>
      </w:r>
      <w:proofErr w:type="spellEnd"/>
      <w:r w:rsidR="007E029C" w:rsidRPr="004864AE">
        <w:rPr>
          <w:sz w:val="24"/>
          <w:szCs w:val="24"/>
          <w:lang w:val="fr-CA"/>
        </w:rPr>
        <w:t xml:space="preserve"> Festival, Vancouver Art/Book </w:t>
      </w:r>
      <w:proofErr w:type="spellStart"/>
      <w:r w:rsidR="007E029C" w:rsidRPr="004864AE">
        <w:rPr>
          <w:sz w:val="24"/>
          <w:szCs w:val="24"/>
          <w:lang w:val="fr-CA"/>
        </w:rPr>
        <w:t>Fair</w:t>
      </w:r>
      <w:proofErr w:type="spellEnd"/>
      <w:r w:rsidR="007E029C" w:rsidRPr="004864AE">
        <w:rPr>
          <w:sz w:val="24"/>
          <w:szCs w:val="24"/>
          <w:lang w:val="fr-CA"/>
        </w:rPr>
        <w:t xml:space="preserve"> à Vancouver et, à Toronto </w:t>
      </w:r>
      <w:r w:rsidR="007E029C" w:rsidRPr="004864AE">
        <w:rPr>
          <w:sz w:val="24"/>
          <w:szCs w:val="24"/>
          <w:lang w:val="fr-CA"/>
        </w:rPr>
        <w:lastRenderedPageBreak/>
        <w:t xml:space="preserve">Contact </w:t>
      </w:r>
      <w:proofErr w:type="spellStart"/>
      <w:r w:rsidR="007E029C" w:rsidRPr="004864AE">
        <w:rPr>
          <w:sz w:val="24"/>
          <w:szCs w:val="24"/>
          <w:lang w:val="fr-CA"/>
        </w:rPr>
        <w:t>Photography</w:t>
      </w:r>
      <w:proofErr w:type="spellEnd"/>
      <w:r w:rsidR="007E029C" w:rsidRPr="004864AE">
        <w:rPr>
          <w:sz w:val="24"/>
          <w:szCs w:val="24"/>
          <w:lang w:val="fr-CA"/>
        </w:rPr>
        <w:t xml:space="preserve"> Festival, Nuit Blanche, Images Festival. </w:t>
      </w:r>
    </w:p>
    <w:p w:rsidR="00B327EF" w:rsidRPr="004864AE" w:rsidRDefault="00974822" w:rsidP="00A6385D">
      <w:pPr>
        <w:pStyle w:val="NormalWeb"/>
        <w:jc w:val="both"/>
        <w:rPr>
          <w:rFonts w:asciiTheme="minorHAnsi" w:hAnsiTheme="minorHAnsi"/>
          <w:lang w:val="fr-CA"/>
        </w:rPr>
      </w:pPr>
      <w:r w:rsidRPr="004864AE">
        <w:rPr>
          <w:rFonts w:asciiTheme="minorHAnsi" w:hAnsiTheme="minorHAnsi"/>
          <w:lang w:val="fr-CA"/>
        </w:rPr>
        <w:t xml:space="preserve">Dans les plus petites municipalités, les centres d’artistes </w:t>
      </w:r>
      <w:r w:rsidR="0028281A" w:rsidRPr="004864AE">
        <w:rPr>
          <w:rFonts w:asciiTheme="minorHAnsi" w:hAnsiTheme="minorHAnsi"/>
          <w:lang w:val="fr-CA"/>
        </w:rPr>
        <w:t xml:space="preserve">autogérés </w:t>
      </w:r>
      <w:r w:rsidRPr="004864AE">
        <w:rPr>
          <w:rFonts w:asciiTheme="minorHAnsi" w:hAnsiTheme="minorHAnsi"/>
          <w:lang w:val="fr-CA"/>
        </w:rPr>
        <w:t xml:space="preserve">sont souvent le seul point d’accès à l’art actuel et favorisent la rétention des forces créatrices dans ces localités. </w:t>
      </w:r>
    </w:p>
    <w:p w:rsidR="000204CE" w:rsidRPr="004864AE" w:rsidRDefault="00ED00DC" w:rsidP="00A6385D">
      <w:pPr>
        <w:widowControl w:val="0"/>
        <w:autoSpaceDE w:val="0"/>
        <w:autoSpaceDN w:val="0"/>
        <w:adjustRightInd w:val="0"/>
        <w:spacing w:before="240"/>
        <w:jc w:val="both"/>
        <w:rPr>
          <w:rFonts w:cs="Arial"/>
          <w:b/>
          <w:sz w:val="24"/>
          <w:szCs w:val="24"/>
          <w:lang w:val="fr-CA"/>
        </w:rPr>
      </w:pPr>
      <w:r w:rsidRPr="004864AE">
        <w:rPr>
          <w:rFonts w:cs="Arial"/>
          <w:b/>
          <w:sz w:val="24"/>
          <w:szCs w:val="24"/>
          <w:lang w:val="fr-CA"/>
        </w:rPr>
        <w:t>En bref</w:t>
      </w:r>
    </w:p>
    <w:p w:rsidR="00ED00DC" w:rsidRDefault="00ED00DC" w:rsidP="00A6385D">
      <w:pPr>
        <w:widowControl w:val="0"/>
        <w:autoSpaceDE w:val="0"/>
        <w:autoSpaceDN w:val="0"/>
        <w:adjustRightInd w:val="0"/>
        <w:spacing w:before="80" w:after="40"/>
        <w:jc w:val="both"/>
        <w:rPr>
          <w:sz w:val="24"/>
          <w:szCs w:val="24"/>
          <w:lang w:val="fr-CA"/>
        </w:rPr>
      </w:pPr>
      <w:r w:rsidRPr="004864AE">
        <w:rPr>
          <w:sz w:val="24"/>
          <w:szCs w:val="24"/>
          <w:lang w:val="fr-CA"/>
        </w:rPr>
        <w:t xml:space="preserve">Les centres d’artistes autogérés sont en général de très petits organismes, les deux tiers d’entre eux ayant un budget annuel de moins de 250 000 $. </w:t>
      </w:r>
    </w:p>
    <w:p w:rsidR="00A6385D" w:rsidRPr="004864AE" w:rsidRDefault="00A6385D" w:rsidP="00A6385D">
      <w:pPr>
        <w:widowControl w:val="0"/>
        <w:autoSpaceDE w:val="0"/>
        <w:autoSpaceDN w:val="0"/>
        <w:adjustRightInd w:val="0"/>
        <w:spacing w:before="80" w:after="40"/>
        <w:jc w:val="both"/>
        <w:rPr>
          <w:sz w:val="24"/>
          <w:szCs w:val="24"/>
          <w:lang w:val="fr-CA"/>
        </w:rPr>
      </w:pPr>
      <w:bookmarkStart w:id="0" w:name="_GoBack"/>
      <w:bookmarkEnd w:id="0"/>
    </w:p>
    <w:p w:rsidR="00ED00DC" w:rsidRPr="004864AE" w:rsidRDefault="00ED00DC" w:rsidP="00A6385D">
      <w:pPr>
        <w:widowControl w:val="0"/>
        <w:autoSpaceDE w:val="0"/>
        <w:autoSpaceDN w:val="0"/>
        <w:adjustRightInd w:val="0"/>
        <w:spacing w:before="80" w:after="40"/>
        <w:ind w:left="708"/>
        <w:jc w:val="both"/>
        <w:rPr>
          <w:sz w:val="24"/>
          <w:szCs w:val="24"/>
          <w:lang w:val="fr-CA"/>
        </w:rPr>
      </w:pPr>
      <w:r w:rsidRPr="004864AE">
        <w:rPr>
          <w:sz w:val="24"/>
          <w:szCs w:val="24"/>
          <w:lang w:val="fr-CA"/>
        </w:rPr>
        <w:t>…</w:t>
      </w:r>
      <w:r w:rsidRPr="004864AE">
        <w:rPr>
          <w:i/>
          <w:sz w:val="24"/>
          <w:szCs w:val="24"/>
          <w:lang w:val="fr-CA"/>
        </w:rPr>
        <w:t>ils se concentrent davantage sur la production d’</w:t>
      </w:r>
      <w:proofErr w:type="spellStart"/>
      <w:r w:rsidRPr="004864AE">
        <w:rPr>
          <w:i/>
          <w:sz w:val="24"/>
          <w:szCs w:val="24"/>
          <w:lang w:val="fr-CA"/>
        </w:rPr>
        <w:t>oeuvres</w:t>
      </w:r>
      <w:proofErr w:type="spellEnd"/>
      <w:r w:rsidRPr="004864AE">
        <w:rPr>
          <w:i/>
          <w:sz w:val="24"/>
          <w:szCs w:val="24"/>
          <w:lang w:val="fr-CA"/>
        </w:rPr>
        <w:t xml:space="preserve"> d’art, les services aux artistes et la tenue de résidences d’artistes. Les finances de ceux qui reçoivent du financement public sont aussi relativement stables; cependant, leur infrastructure est moins imposante (en particulier en ce qui a trait aux ressources humaines) et ils consacrent une très faible partie de leur budget aux communications, à la sensibilisation du public et à la collecte de fonds. Ils comptent beaucoup plus sur le financement du secteur public (en particulier du Conseil des Arts du Canada) que les galeries d’art publiques et musées d’art pour la réalisation de leurs mandats</w:t>
      </w:r>
      <w:r w:rsidRPr="004864AE">
        <w:rPr>
          <w:sz w:val="24"/>
          <w:szCs w:val="24"/>
          <w:lang w:val="fr-CA"/>
        </w:rPr>
        <w:t>.</w:t>
      </w:r>
      <w:r w:rsidRPr="004864AE">
        <w:rPr>
          <w:rStyle w:val="FootnoteReference"/>
          <w:sz w:val="24"/>
          <w:szCs w:val="24"/>
          <w:lang w:val="fr-CA"/>
        </w:rPr>
        <w:footnoteReference w:id="8"/>
      </w:r>
    </w:p>
    <w:p w:rsidR="00ED00DC" w:rsidRPr="004864AE" w:rsidRDefault="00ED00DC" w:rsidP="00A6385D">
      <w:pPr>
        <w:widowControl w:val="0"/>
        <w:autoSpaceDE w:val="0"/>
        <w:autoSpaceDN w:val="0"/>
        <w:adjustRightInd w:val="0"/>
        <w:spacing w:before="80" w:after="40"/>
        <w:jc w:val="both"/>
        <w:rPr>
          <w:sz w:val="24"/>
          <w:szCs w:val="24"/>
          <w:lang w:val="fr-CA"/>
        </w:rPr>
      </w:pPr>
    </w:p>
    <w:p w:rsidR="005A792A" w:rsidRPr="004864AE" w:rsidRDefault="002F1815" w:rsidP="00A6385D">
      <w:pPr>
        <w:pStyle w:val="CommentText"/>
        <w:jc w:val="both"/>
        <w:rPr>
          <w:lang w:val="fr-CA"/>
        </w:rPr>
      </w:pPr>
      <w:r w:rsidRPr="004864AE">
        <w:rPr>
          <w:lang w:val="fr-CA"/>
        </w:rPr>
        <w:t xml:space="preserve">Le centre d’artistes autogéré est </w:t>
      </w:r>
      <w:r w:rsidRPr="00337EAA">
        <w:rPr>
          <w:lang w:val="fr-CA"/>
        </w:rPr>
        <w:t>un espace public local</w:t>
      </w:r>
      <w:r w:rsidRPr="004864AE">
        <w:rPr>
          <w:lang w:val="fr-CA"/>
        </w:rPr>
        <w:t xml:space="preserve">, souple, géré par des artistes professionnels (bénévoles, </w:t>
      </w:r>
      <w:r w:rsidR="00B02F61" w:rsidRPr="004864AE">
        <w:rPr>
          <w:lang w:val="fr-CA"/>
        </w:rPr>
        <w:t xml:space="preserve">salariés, </w:t>
      </w:r>
      <w:r w:rsidRPr="004864AE">
        <w:rPr>
          <w:lang w:val="fr-CA"/>
        </w:rPr>
        <w:t>pigistes</w:t>
      </w:r>
      <w:r w:rsidR="00B02F61" w:rsidRPr="004864AE">
        <w:rPr>
          <w:lang w:val="fr-CA"/>
        </w:rPr>
        <w:t xml:space="preserve"> ou stagiaires rémunérés)</w:t>
      </w:r>
      <w:r w:rsidRPr="004864AE">
        <w:rPr>
          <w:lang w:val="fr-CA"/>
        </w:rPr>
        <w:t xml:space="preserve"> ouvert à l’initiative artistique débutante ou expérimentée, renouvelé avec chaque nouvelle exposition, et avec chaque nouvelle génération qui s’y engage. Les professionnels des arts qui gravitent vers le centre d’artistes le font pour différentes raisons qui peuvent évoluer tout au long de leur parcours professionnel. Même si les conditions de vie et de travail des artistes sont jugées précaires, le centre d’artistes demeure un lieu flexible qui permet aux artistes de produire leurs œuvres. Le gestionnaire-artiste </w:t>
      </w:r>
      <w:r w:rsidR="00ED00DC" w:rsidRPr="004864AE">
        <w:rPr>
          <w:lang w:val="fr-CA"/>
        </w:rPr>
        <w:t>– plusieurs de ses</w:t>
      </w:r>
      <w:r w:rsidRPr="004864AE">
        <w:rPr>
          <w:lang w:val="fr-CA"/>
        </w:rPr>
        <w:t xml:space="preserve"> employés </w:t>
      </w:r>
      <w:r w:rsidR="00ED00DC" w:rsidRPr="004864AE">
        <w:rPr>
          <w:lang w:val="fr-CA"/>
        </w:rPr>
        <w:t xml:space="preserve">sont des artistes </w:t>
      </w:r>
      <w:r w:rsidR="00337EAA" w:rsidRPr="004864AE">
        <w:rPr>
          <w:lang w:val="fr-CA"/>
        </w:rPr>
        <w:t xml:space="preserve">– </w:t>
      </w:r>
      <w:r w:rsidRPr="004864AE">
        <w:rPr>
          <w:lang w:val="fr-CA"/>
        </w:rPr>
        <w:t xml:space="preserve">y est souvent encouragé à poursuivre ses ambitions artistiques car sa notoriété peut rejaillir favorablement sur le rayonnement du centre. </w:t>
      </w:r>
    </w:p>
    <w:sectPr w:rsidR="005A792A" w:rsidRPr="004864AE" w:rsidSect="00007EA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56" w:rsidRDefault="006B6D56" w:rsidP="0034772E">
      <w:pPr>
        <w:spacing w:after="0" w:line="240" w:lineRule="auto"/>
      </w:pPr>
      <w:r>
        <w:separator/>
      </w:r>
    </w:p>
  </w:endnote>
  <w:endnote w:type="continuationSeparator" w:id="0">
    <w:p w:rsidR="006B6D56" w:rsidRDefault="006B6D56" w:rsidP="0034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56" w:rsidRDefault="006B6D56" w:rsidP="0034772E">
      <w:pPr>
        <w:spacing w:after="0" w:line="240" w:lineRule="auto"/>
      </w:pPr>
      <w:r>
        <w:separator/>
      </w:r>
    </w:p>
  </w:footnote>
  <w:footnote w:type="continuationSeparator" w:id="0">
    <w:p w:rsidR="006B6D56" w:rsidRDefault="006B6D56" w:rsidP="0034772E">
      <w:pPr>
        <w:spacing w:after="0" w:line="240" w:lineRule="auto"/>
      </w:pPr>
      <w:r>
        <w:continuationSeparator/>
      </w:r>
    </w:p>
  </w:footnote>
  <w:footnote w:id="1">
    <w:p w:rsidR="004407D7" w:rsidRPr="00244D8B" w:rsidRDefault="004407D7" w:rsidP="004407D7">
      <w:pPr>
        <w:pStyle w:val="FootnoteText"/>
        <w:rPr>
          <w:rFonts w:ascii="Calibri" w:hAnsi="Calibri"/>
          <w:sz w:val="18"/>
          <w:szCs w:val="18"/>
        </w:rPr>
      </w:pPr>
      <w:r>
        <w:rPr>
          <w:rStyle w:val="FootnoteReference"/>
        </w:rPr>
        <w:footnoteRef/>
      </w:r>
      <w:r>
        <w:t xml:space="preserve"> </w:t>
      </w:r>
      <w:r w:rsidRPr="00244D8B">
        <w:rPr>
          <w:rFonts w:ascii="Calibri" w:hAnsi="Calibri"/>
          <w:sz w:val="18"/>
          <w:szCs w:val="18"/>
        </w:rPr>
        <w:t xml:space="preserve">Felicity Tayler, No Closure from Julie Ault, synopsis, Centre des arts </w:t>
      </w:r>
      <w:proofErr w:type="spellStart"/>
      <w:r w:rsidRPr="00244D8B">
        <w:rPr>
          <w:rFonts w:ascii="Calibri" w:hAnsi="Calibri"/>
          <w:sz w:val="18"/>
          <w:szCs w:val="18"/>
        </w:rPr>
        <w:t>actuels</w:t>
      </w:r>
      <w:proofErr w:type="spellEnd"/>
      <w:r w:rsidRPr="00244D8B">
        <w:rPr>
          <w:rFonts w:ascii="Calibri" w:hAnsi="Calibri"/>
          <w:sz w:val="18"/>
          <w:szCs w:val="18"/>
        </w:rPr>
        <w:t xml:space="preserve"> </w:t>
      </w:r>
      <w:proofErr w:type="spellStart"/>
      <w:r w:rsidRPr="00244D8B">
        <w:rPr>
          <w:rFonts w:ascii="Calibri" w:hAnsi="Calibri"/>
          <w:sz w:val="18"/>
          <w:szCs w:val="18"/>
        </w:rPr>
        <w:t>Skol</w:t>
      </w:r>
      <w:proofErr w:type="spellEnd"/>
      <w:r w:rsidRPr="00244D8B">
        <w:rPr>
          <w:rFonts w:ascii="Calibri" w:hAnsi="Calibri"/>
          <w:sz w:val="18"/>
          <w:szCs w:val="18"/>
        </w:rPr>
        <w:t>, 20 October 2011</w:t>
      </w:r>
    </w:p>
  </w:footnote>
  <w:footnote w:id="2">
    <w:p w:rsidR="002F1815" w:rsidRPr="00244D8B" w:rsidRDefault="002F1815" w:rsidP="002F1815">
      <w:pPr>
        <w:pStyle w:val="FootnoteText"/>
        <w:spacing w:after="40"/>
        <w:rPr>
          <w:rFonts w:ascii="Calibri" w:hAnsi="Calibri" w:cs="Arial"/>
          <w:sz w:val="18"/>
          <w:szCs w:val="18"/>
        </w:rPr>
      </w:pPr>
      <w:r w:rsidRPr="00244D8B">
        <w:rPr>
          <w:rStyle w:val="FootnoteReference"/>
          <w:rFonts w:ascii="Calibri" w:hAnsi="Calibri" w:cs="Arial"/>
          <w:sz w:val="18"/>
          <w:szCs w:val="18"/>
        </w:rPr>
        <w:footnoteRef/>
      </w:r>
      <w:r w:rsidRPr="00244D8B">
        <w:rPr>
          <w:rFonts w:ascii="Calibri" w:hAnsi="Calibri" w:cs="Arial"/>
          <w:sz w:val="18"/>
          <w:szCs w:val="18"/>
        </w:rPr>
        <w:t xml:space="preserve"> Results of the Assistance to Artist-Run Centres, The C</w:t>
      </w:r>
      <w:r>
        <w:rPr>
          <w:rFonts w:ascii="Calibri" w:hAnsi="Calibri" w:cs="Arial"/>
          <w:sz w:val="18"/>
          <w:szCs w:val="18"/>
        </w:rPr>
        <w:t>anada Council for the Arts, 2013</w:t>
      </w:r>
    </w:p>
  </w:footnote>
  <w:footnote w:id="3">
    <w:p w:rsidR="002F1815" w:rsidRPr="00244D8B" w:rsidRDefault="002F1815" w:rsidP="002F1815">
      <w:pPr>
        <w:pStyle w:val="FootnoteText"/>
        <w:spacing w:after="40"/>
        <w:rPr>
          <w:rFonts w:ascii="Calibri" w:hAnsi="Calibri" w:cs="Arial"/>
          <w:sz w:val="18"/>
          <w:szCs w:val="18"/>
        </w:rPr>
      </w:pPr>
      <w:r w:rsidRPr="00244D8B">
        <w:rPr>
          <w:rStyle w:val="FootnoteReference"/>
          <w:rFonts w:ascii="Calibri" w:hAnsi="Calibri"/>
          <w:sz w:val="18"/>
          <w:szCs w:val="18"/>
        </w:rPr>
        <w:footnoteRef/>
      </w:r>
      <w:r w:rsidRPr="00244D8B">
        <w:rPr>
          <w:rFonts w:ascii="Calibri" w:hAnsi="Calibri"/>
          <w:sz w:val="18"/>
          <w:szCs w:val="18"/>
        </w:rPr>
        <w:t xml:space="preserve"> </w:t>
      </w:r>
      <w:r w:rsidRPr="00244D8B">
        <w:rPr>
          <w:rFonts w:ascii="Calibri" w:hAnsi="Calibri" w:cs="Arial"/>
          <w:sz w:val="18"/>
          <w:szCs w:val="18"/>
        </w:rPr>
        <w:t>Correspondence with CCA program officer</w:t>
      </w:r>
      <w:r>
        <w:rPr>
          <w:rFonts w:ascii="Calibri" w:hAnsi="Calibri" w:cs="Arial"/>
          <w:sz w:val="18"/>
          <w:szCs w:val="18"/>
        </w:rPr>
        <w:t>, Nov. 20, 2014</w:t>
      </w:r>
    </w:p>
  </w:footnote>
  <w:footnote w:id="4">
    <w:p w:rsidR="00246686" w:rsidRPr="00246686" w:rsidRDefault="00246686">
      <w:pPr>
        <w:pStyle w:val="FootnoteText"/>
        <w:rPr>
          <w:lang w:val="fr-CA"/>
        </w:rPr>
      </w:pPr>
      <w:r>
        <w:rPr>
          <w:rStyle w:val="FootnoteReference"/>
        </w:rPr>
        <w:footnoteRef/>
      </w:r>
      <w:r w:rsidRPr="00246686">
        <w:rPr>
          <w:lang w:val="fr-CA"/>
        </w:rPr>
        <w:t xml:space="preserve"> </w:t>
      </w:r>
      <w:r w:rsidRPr="004A542F">
        <w:rPr>
          <w:sz w:val="18"/>
          <w:szCs w:val="18"/>
          <w:lang w:val="fr-CA"/>
        </w:rPr>
        <w:t>Le paysage des arts visuels au Canada sous la loupe du système de données sur les arts au Canada (CADAC), 2011-2012,</w:t>
      </w:r>
      <w:r>
        <w:rPr>
          <w:sz w:val="18"/>
          <w:szCs w:val="18"/>
          <w:lang w:val="fr-CA"/>
        </w:rPr>
        <w:t xml:space="preserve"> p. 3</w:t>
      </w:r>
    </w:p>
  </w:footnote>
  <w:footnote w:id="5">
    <w:p w:rsidR="004864AE" w:rsidRPr="00246686" w:rsidRDefault="004864AE" w:rsidP="004864AE">
      <w:pPr>
        <w:pStyle w:val="FootnoteText"/>
        <w:spacing w:afterLines="40" w:after="96"/>
        <w:rPr>
          <w:sz w:val="18"/>
          <w:szCs w:val="18"/>
          <w:lang w:val="fr-CA"/>
        </w:rPr>
      </w:pPr>
      <w:r w:rsidRPr="004A542F">
        <w:rPr>
          <w:rStyle w:val="FootnoteReference"/>
          <w:sz w:val="18"/>
          <w:szCs w:val="18"/>
        </w:rPr>
        <w:footnoteRef/>
      </w:r>
      <w:r w:rsidRPr="00246686">
        <w:rPr>
          <w:sz w:val="18"/>
          <w:szCs w:val="18"/>
          <w:lang w:val="fr-CA"/>
        </w:rPr>
        <w:t xml:space="preserve"> </w:t>
      </w:r>
      <w:r>
        <w:rPr>
          <w:sz w:val="18"/>
          <w:szCs w:val="18"/>
          <w:lang w:val="fr-CA"/>
        </w:rPr>
        <w:t>Données publiées sur le site Internet du Ministère du Patrimoine Canadien</w:t>
      </w:r>
    </w:p>
  </w:footnote>
  <w:footnote w:id="6">
    <w:p w:rsidR="004A542F" w:rsidRPr="004A542F" w:rsidRDefault="004A542F">
      <w:pPr>
        <w:pStyle w:val="FootnoteText"/>
        <w:rPr>
          <w:lang w:val="fr-CA"/>
        </w:rPr>
      </w:pPr>
      <w:r>
        <w:rPr>
          <w:rStyle w:val="FootnoteReference"/>
        </w:rPr>
        <w:footnoteRef/>
      </w:r>
      <w:r w:rsidRPr="004A542F">
        <w:rPr>
          <w:lang w:val="fr-CA"/>
        </w:rPr>
        <w:t xml:space="preserve"> </w:t>
      </w:r>
      <w:r w:rsidRPr="004A542F">
        <w:rPr>
          <w:sz w:val="18"/>
          <w:szCs w:val="18"/>
          <w:lang w:val="fr-CA"/>
        </w:rPr>
        <w:t>Le paysage des arts visuels au Canada sous la loupe du système de données sur les arts au Canada (CADAC), 2011-2012, p. 16</w:t>
      </w:r>
    </w:p>
  </w:footnote>
  <w:footnote w:id="7">
    <w:p w:rsidR="000204CE" w:rsidRPr="003046E1" w:rsidRDefault="000204CE" w:rsidP="00B372B2">
      <w:pPr>
        <w:pStyle w:val="FootnoteText"/>
        <w:rPr>
          <w:rFonts w:asciiTheme="majorHAnsi" w:hAnsiTheme="majorHAnsi" w:cs="Arial"/>
          <w:sz w:val="18"/>
          <w:szCs w:val="18"/>
          <w:lang w:val="fr-CA"/>
        </w:rPr>
      </w:pPr>
      <w:r>
        <w:rPr>
          <w:rStyle w:val="FootnoteReference"/>
        </w:rPr>
        <w:footnoteRef/>
      </w:r>
      <w:r w:rsidRPr="00B372B2">
        <w:rPr>
          <w:lang w:val="fr-CA"/>
        </w:rPr>
        <w:t xml:space="preserve"> </w:t>
      </w:r>
      <w:r w:rsidR="00B372B2">
        <w:rPr>
          <w:rFonts w:asciiTheme="majorHAnsi" w:hAnsiTheme="majorHAnsi" w:cs="Arial"/>
          <w:sz w:val="18"/>
          <w:szCs w:val="18"/>
          <w:lang w:val="fr-CA"/>
        </w:rPr>
        <w:t>Marilyn Burgess</w:t>
      </w:r>
      <w:r w:rsidR="003046E1">
        <w:rPr>
          <w:rFonts w:asciiTheme="majorHAnsi" w:hAnsiTheme="majorHAnsi" w:cs="Arial"/>
          <w:sz w:val="18"/>
          <w:szCs w:val="18"/>
          <w:lang w:val="fr-CA"/>
        </w:rPr>
        <w:t xml:space="preserve"> et Maria De Rosa</w:t>
      </w:r>
      <w:r w:rsidR="00B372B2">
        <w:rPr>
          <w:rFonts w:asciiTheme="majorHAnsi" w:hAnsiTheme="majorHAnsi" w:cs="Arial"/>
          <w:sz w:val="18"/>
          <w:szCs w:val="18"/>
          <w:lang w:val="fr-CA"/>
        </w:rPr>
        <w:t>, Le r</w:t>
      </w:r>
      <w:r w:rsidR="003046E1">
        <w:rPr>
          <w:rFonts w:asciiTheme="majorHAnsi" w:hAnsiTheme="majorHAnsi" w:cs="Arial"/>
          <w:sz w:val="18"/>
          <w:szCs w:val="18"/>
          <w:lang w:val="fr-CA"/>
        </w:rPr>
        <w:t xml:space="preserve">ôle distinct des centres d'artistes </w:t>
      </w:r>
      <w:r w:rsidR="00B372B2" w:rsidRPr="00B372B2">
        <w:rPr>
          <w:rFonts w:asciiTheme="majorHAnsi" w:hAnsiTheme="majorHAnsi" w:cs="Arial"/>
          <w:sz w:val="18"/>
          <w:szCs w:val="18"/>
          <w:lang w:val="fr-CA"/>
        </w:rPr>
        <w:t>autogéré</w:t>
      </w:r>
      <w:r w:rsidR="003046E1">
        <w:rPr>
          <w:rFonts w:asciiTheme="majorHAnsi" w:hAnsiTheme="majorHAnsi" w:cs="Arial"/>
          <w:sz w:val="18"/>
          <w:szCs w:val="18"/>
          <w:lang w:val="fr-CA"/>
        </w:rPr>
        <w:t xml:space="preserve"> dans l’écosystème des arts visuels au Canada, octobre 2011</w:t>
      </w:r>
      <w:r w:rsidRPr="00B372B2">
        <w:rPr>
          <w:rFonts w:asciiTheme="majorHAnsi" w:hAnsiTheme="majorHAnsi" w:cs="Arial"/>
          <w:sz w:val="18"/>
          <w:szCs w:val="18"/>
          <w:lang w:val="fr-CA"/>
        </w:rPr>
        <w:t xml:space="preserve">; </w:t>
      </w:r>
      <w:r w:rsidR="003046E1">
        <w:rPr>
          <w:rFonts w:asciiTheme="majorHAnsi" w:hAnsiTheme="majorHAnsi" w:cs="Arial"/>
          <w:sz w:val="18"/>
          <w:szCs w:val="18"/>
          <w:lang w:val="fr-CA"/>
        </w:rPr>
        <w:t xml:space="preserve">Les centres d’artistes en arts visuels, Profil économique 2009-2010, Le Conseil des arts et des Lettres du Québec (CALQ), </w:t>
      </w:r>
      <w:r w:rsidRPr="00B372B2">
        <w:rPr>
          <w:rFonts w:asciiTheme="majorHAnsi" w:hAnsiTheme="majorHAnsi" w:cs="Arial"/>
          <w:sz w:val="18"/>
          <w:szCs w:val="18"/>
          <w:lang w:val="fr-CA"/>
        </w:rPr>
        <w:t xml:space="preserve">et </w:t>
      </w:r>
      <w:r w:rsidR="003046E1">
        <w:rPr>
          <w:rFonts w:asciiTheme="majorHAnsi" w:hAnsiTheme="majorHAnsi" w:cs="Arial"/>
          <w:sz w:val="18"/>
          <w:szCs w:val="18"/>
          <w:lang w:val="fr-CA"/>
        </w:rPr>
        <w:t xml:space="preserve">Le paysage </w:t>
      </w:r>
      <w:r w:rsidR="003046E1" w:rsidRPr="004A542F">
        <w:rPr>
          <w:sz w:val="18"/>
          <w:szCs w:val="18"/>
          <w:lang w:val="fr-CA"/>
        </w:rPr>
        <w:t>Le paysage des arts visuels au Canada sous la loupe du système de données sur les arts au Canada (CADAC), 2011-2012</w:t>
      </w:r>
    </w:p>
    <w:p w:rsidR="000204CE" w:rsidRPr="00B372B2" w:rsidRDefault="000204CE">
      <w:pPr>
        <w:pStyle w:val="FootnoteText"/>
        <w:rPr>
          <w:lang w:val="fr-CA"/>
        </w:rPr>
      </w:pPr>
    </w:p>
  </w:footnote>
  <w:footnote w:id="8">
    <w:p w:rsidR="00ED00DC" w:rsidRPr="00762FE7" w:rsidRDefault="00ED00DC">
      <w:pPr>
        <w:pStyle w:val="FootnoteText"/>
        <w:rPr>
          <w:lang w:val="fr-CA"/>
        </w:rPr>
      </w:pPr>
      <w:r>
        <w:rPr>
          <w:rStyle w:val="FootnoteReference"/>
        </w:rPr>
        <w:footnoteRef/>
      </w:r>
      <w:r w:rsidRPr="00762FE7">
        <w:rPr>
          <w:lang w:val="fr-CA"/>
        </w:rPr>
        <w:t xml:space="preserve"> </w:t>
      </w:r>
      <w:r w:rsidR="00762FE7" w:rsidRPr="004A542F">
        <w:rPr>
          <w:sz w:val="18"/>
          <w:szCs w:val="18"/>
          <w:lang w:val="fr-CA"/>
        </w:rPr>
        <w:t>Le paysage des arts visuels au Canada sous la loupe du système de données sur les arts au Canada (CADAC), 2011-2012,</w:t>
      </w:r>
      <w:r w:rsidR="00762FE7">
        <w:rPr>
          <w:sz w:val="18"/>
          <w:szCs w:val="18"/>
          <w:lang w:val="fr-CA"/>
        </w:rPr>
        <w:t xml:space="preserve"> p.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7B98"/>
    <w:multiLevelType w:val="hybridMultilevel"/>
    <w:tmpl w:val="765C0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DCC6D74"/>
    <w:multiLevelType w:val="hybridMultilevel"/>
    <w:tmpl w:val="A2620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0FB560C"/>
    <w:multiLevelType w:val="hybridMultilevel"/>
    <w:tmpl w:val="9F6C9666"/>
    <w:lvl w:ilvl="0" w:tplc="63763176">
      <w:start w:val="1"/>
      <w:numFmt w:val="bullet"/>
      <w:lvlText w:val=""/>
      <w:lvlJc w:val="left"/>
      <w:pPr>
        <w:ind w:left="360" w:hanging="360"/>
      </w:pPr>
      <w:rPr>
        <w:rFonts w:ascii="Symbol" w:hAnsi="Symbol"/>
      </w:rPr>
    </w:lvl>
    <w:lvl w:ilvl="1" w:tplc="DAB28836">
      <w:start w:val="1"/>
      <w:numFmt w:val="bullet"/>
      <w:lvlText w:val="o"/>
      <w:lvlJc w:val="left"/>
      <w:pPr>
        <w:ind w:left="720" w:hanging="360"/>
      </w:pPr>
      <w:rPr>
        <w:rFonts w:ascii="Courier New" w:hAnsi="Courier New"/>
      </w:rPr>
    </w:lvl>
    <w:lvl w:ilvl="2" w:tplc="FAEE0AAE">
      <w:start w:val="1"/>
      <w:numFmt w:val="bullet"/>
      <w:lvlText w:val=""/>
      <w:lvlJc w:val="left"/>
      <w:pPr>
        <w:ind w:left="1080" w:hanging="360"/>
      </w:pPr>
      <w:rPr>
        <w:rFonts w:ascii="Wingdings" w:hAnsi="Wingdings"/>
      </w:rPr>
    </w:lvl>
    <w:lvl w:ilvl="3" w:tplc="3AF2D492">
      <w:start w:val="1"/>
      <w:numFmt w:val="bullet"/>
      <w:lvlText w:val=""/>
      <w:lvlJc w:val="left"/>
      <w:pPr>
        <w:ind w:left="1440" w:hanging="360"/>
      </w:pPr>
      <w:rPr>
        <w:rFonts w:ascii="Symbol" w:hAnsi="Symbol"/>
      </w:rPr>
    </w:lvl>
    <w:lvl w:ilvl="4" w:tplc="87566FF0">
      <w:start w:val="1"/>
      <w:numFmt w:val="bullet"/>
      <w:lvlText w:val="o"/>
      <w:lvlJc w:val="left"/>
      <w:pPr>
        <w:ind w:left="1800" w:hanging="360"/>
      </w:pPr>
      <w:rPr>
        <w:rFonts w:ascii="Courier New" w:hAnsi="Courier New"/>
      </w:rPr>
    </w:lvl>
    <w:lvl w:ilvl="5" w:tplc="C1BCE1F6">
      <w:start w:val="1"/>
      <w:numFmt w:val="bullet"/>
      <w:lvlText w:val=""/>
      <w:lvlJc w:val="left"/>
      <w:pPr>
        <w:ind w:left="2160" w:hanging="360"/>
      </w:pPr>
      <w:rPr>
        <w:rFonts w:ascii="Wingdings" w:hAnsi="Wingdings"/>
      </w:rPr>
    </w:lvl>
    <w:lvl w:ilvl="6" w:tplc="5566B3D0">
      <w:start w:val="1"/>
      <w:numFmt w:val="bullet"/>
      <w:lvlText w:val=""/>
      <w:lvlJc w:val="left"/>
      <w:pPr>
        <w:ind w:left="2520" w:hanging="360"/>
      </w:pPr>
      <w:rPr>
        <w:rFonts w:ascii="Symbol" w:hAnsi="Symbol"/>
      </w:rPr>
    </w:lvl>
    <w:lvl w:ilvl="7" w:tplc="E8D82AF0">
      <w:start w:val="1"/>
      <w:numFmt w:val="bullet"/>
      <w:lvlText w:val="o"/>
      <w:lvlJc w:val="left"/>
      <w:pPr>
        <w:ind w:left="2880" w:hanging="360"/>
      </w:pPr>
      <w:rPr>
        <w:rFonts w:ascii="Courier New" w:hAnsi="Courier New"/>
      </w:rPr>
    </w:lvl>
    <w:lvl w:ilvl="8" w:tplc="87D2E796">
      <w:start w:val="1"/>
      <w:numFmt w:val="bullet"/>
      <w:lvlText w:val=""/>
      <w:lvlJc w:val="left"/>
      <w:pPr>
        <w:ind w:left="324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2A"/>
    <w:rsid w:val="00007EAD"/>
    <w:rsid w:val="000102C7"/>
    <w:rsid w:val="00011397"/>
    <w:rsid w:val="000204CE"/>
    <w:rsid w:val="00047137"/>
    <w:rsid w:val="00054925"/>
    <w:rsid w:val="00055388"/>
    <w:rsid w:val="0006396B"/>
    <w:rsid w:val="00075D57"/>
    <w:rsid w:val="00076448"/>
    <w:rsid w:val="00080148"/>
    <w:rsid w:val="00085753"/>
    <w:rsid w:val="000A0FC6"/>
    <w:rsid w:val="000A7E01"/>
    <w:rsid w:val="000E740B"/>
    <w:rsid w:val="00102B8C"/>
    <w:rsid w:val="00146D21"/>
    <w:rsid w:val="0016279C"/>
    <w:rsid w:val="001712C0"/>
    <w:rsid w:val="001918E5"/>
    <w:rsid w:val="001B5E1A"/>
    <w:rsid w:val="001C57A7"/>
    <w:rsid w:val="001D081C"/>
    <w:rsid w:val="001D0D16"/>
    <w:rsid w:val="001D619E"/>
    <w:rsid w:val="001E0A6D"/>
    <w:rsid w:val="001E4F46"/>
    <w:rsid w:val="00222448"/>
    <w:rsid w:val="00246686"/>
    <w:rsid w:val="0028281A"/>
    <w:rsid w:val="00290722"/>
    <w:rsid w:val="00291940"/>
    <w:rsid w:val="002A21CE"/>
    <w:rsid w:val="002B4632"/>
    <w:rsid w:val="002C47DB"/>
    <w:rsid w:val="002C6C29"/>
    <w:rsid w:val="002E1AD8"/>
    <w:rsid w:val="002F1815"/>
    <w:rsid w:val="003046E1"/>
    <w:rsid w:val="00323B1D"/>
    <w:rsid w:val="00337EAA"/>
    <w:rsid w:val="0034772E"/>
    <w:rsid w:val="00372A4F"/>
    <w:rsid w:val="0037773A"/>
    <w:rsid w:val="003844A3"/>
    <w:rsid w:val="00385B37"/>
    <w:rsid w:val="003A0451"/>
    <w:rsid w:val="003E45DA"/>
    <w:rsid w:val="003F5F38"/>
    <w:rsid w:val="00405CC7"/>
    <w:rsid w:val="00406CE9"/>
    <w:rsid w:val="00411CC7"/>
    <w:rsid w:val="0041311A"/>
    <w:rsid w:val="00433E1A"/>
    <w:rsid w:val="004407D7"/>
    <w:rsid w:val="00460C94"/>
    <w:rsid w:val="00462690"/>
    <w:rsid w:val="00465FB7"/>
    <w:rsid w:val="004720C0"/>
    <w:rsid w:val="00472C61"/>
    <w:rsid w:val="00475D6C"/>
    <w:rsid w:val="004864AE"/>
    <w:rsid w:val="0049603E"/>
    <w:rsid w:val="004A01DB"/>
    <w:rsid w:val="004A542F"/>
    <w:rsid w:val="004E10EA"/>
    <w:rsid w:val="005228D9"/>
    <w:rsid w:val="00530BA0"/>
    <w:rsid w:val="0053687C"/>
    <w:rsid w:val="00540CDC"/>
    <w:rsid w:val="0055043D"/>
    <w:rsid w:val="005558C2"/>
    <w:rsid w:val="00561F36"/>
    <w:rsid w:val="00566BA6"/>
    <w:rsid w:val="00575251"/>
    <w:rsid w:val="005822B0"/>
    <w:rsid w:val="005917A3"/>
    <w:rsid w:val="005A023A"/>
    <w:rsid w:val="005A792A"/>
    <w:rsid w:val="005B0A41"/>
    <w:rsid w:val="005D258F"/>
    <w:rsid w:val="005F4973"/>
    <w:rsid w:val="00662789"/>
    <w:rsid w:val="00663DF3"/>
    <w:rsid w:val="00670586"/>
    <w:rsid w:val="00676F2A"/>
    <w:rsid w:val="00677FC5"/>
    <w:rsid w:val="006801F8"/>
    <w:rsid w:val="00680504"/>
    <w:rsid w:val="006B5DDA"/>
    <w:rsid w:val="006B6D56"/>
    <w:rsid w:val="006C3993"/>
    <w:rsid w:val="006D5563"/>
    <w:rsid w:val="006D58C6"/>
    <w:rsid w:val="006E2BAA"/>
    <w:rsid w:val="006E2F2D"/>
    <w:rsid w:val="00703C4F"/>
    <w:rsid w:val="00712D8A"/>
    <w:rsid w:val="0071795B"/>
    <w:rsid w:val="00722293"/>
    <w:rsid w:val="0072589C"/>
    <w:rsid w:val="0073775C"/>
    <w:rsid w:val="00750FBD"/>
    <w:rsid w:val="00762FE7"/>
    <w:rsid w:val="007C36A5"/>
    <w:rsid w:val="007C3782"/>
    <w:rsid w:val="007E029C"/>
    <w:rsid w:val="007E5C19"/>
    <w:rsid w:val="007E7777"/>
    <w:rsid w:val="007E7797"/>
    <w:rsid w:val="007F6683"/>
    <w:rsid w:val="00803070"/>
    <w:rsid w:val="0081414C"/>
    <w:rsid w:val="00833652"/>
    <w:rsid w:val="00860465"/>
    <w:rsid w:val="0086193A"/>
    <w:rsid w:val="0086271B"/>
    <w:rsid w:val="00884D53"/>
    <w:rsid w:val="00890711"/>
    <w:rsid w:val="008C4A07"/>
    <w:rsid w:val="00961D1E"/>
    <w:rsid w:val="0097082D"/>
    <w:rsid w:val="009719F6"/>
    <w:rsid w:val="00974822"/>
    <w:rsid w:val="00984B05"/>
    <w:rsid w:val="00995A97"/>
    <w:rsid w:val="00997A7F"/>
    <w:rsid w:val="009B330C"/>
    <w:rsid w:val="009B7697"/>
    <w:rsid w:val="009D60E8"/>
    <w:rsid w:val="00A008DD"/>
    <w:rsid w:val="00A14C41"/>
    <w:rsid w:val="00A21B78"/>
    <w:rsid w:val="00A223E6"/>
    <w:rsid w:val="00A2412D"/>
    <w:rsid w:val="00A359E8"/>
    <w:rsid w:val="00A44F28"/>
    <w:rsid w:val="00A6385D"/>
    <w:rsid w:val="00AA7704"/>
    <w:rsid w:val="00AB489F"/>
    <w:rsid w:val="00AC34B8"/>
    <w:rsid w:val="00AD6F66"/>
    <w:rsid w:val="00AE3453"/>
    <w:rsid w:val="00AF2F3B"/>
    <w:rsid w:val="00B02F61"/>
    <w:rsid w:val="00B21327"/>
    <w:rsid w:val="00B327EF"/>
    <w:rsid w:val="00B372B2"/>
    <w:rsid w:val="00B42977"/>
    <w:rsid w:val="00B43E9C"/>
    <w:rsid w:val="00B50228"/>
    <w:rsid w:val="00B5203A"/>
    <w:rsid w:val="00B70205"/>
    <w:rsid w:val="00B908EF"/>
    <w:rsid w:val="00B93363"/>
    <w:rsid w:val="00BA06A0"/>
    <w:rsid w:val="00BE01D3"/>
    <w:rsid w:val="00C13084"/>
    <w:rsid w:val="00C76BB2"/>
    <w:rsid w:val="00C81EBA"/>
    <w:rsid w:val="00C876F2"/>
    <w:rsid w:val="00CB03F6"/>
    <w:rsid w:val="00CB2141"/>
    <w:rsid w:val="00CB50E3"/>
    <w:rsid w:val="00CE6F50"/>
    <w:rsid w:val="00CF49C5"/>
    <w:rsid w:val="00CF6D04"/>
    <w:rsid w:val="00D05025"/>
    <w:rsid w:val="00D069AA"/>
    <w:rsid w:val="00D07F5C"/>
    <w:rsid w:val="00D147A4"/>
    <w:rsid w:val="00D311D2"/>
    <w:rsid w:val="00D36F5F"/>
    <w:rsid w:val="00D528EE"/>
    <w:rsid w:val="00D825D0"/>
    <w:rsid w:val="00DD11FF"/>
    <w:rsid w:val="00DD7298"/>
    <w:rsid w:val="00DE5F54"/>
    <w:rsid w:val="00DF436F"/>
    <w:rsid w:val="00DF5B7B"/>
    <w:rsid w:val="00E1453C"/>
    <w:rsid w:val="00E164C5"/>
    <w:rsid w:val="00E4723B"/>
    <w:rsid w:val="00E91C8C"/>
    <w:rsid w:val="00EA33FB"/>
    <w:rsid w:val="00EA3BDD"/>
    <w:rsid w:val="00EB209F"/>
    <w:rsid w:val="00EC69EA"/>
    <w:rsid w:val="00ED00DC"/>
    <w:rsid w:val="00EE20EB"/>
    <w:rsid w:val="00EE755D"/>
    <w:rsid w:val="00EF0E38"/>
    <w:rsid w:val="00F23474"/>
    <w:rsid w:val="00F550DB"/>
    <w:rsid w:val="00F57349"/>
    <w:rsid w:val="00F6363D"/>
    <w:rsid w:val="00F7605E"/>
    <w:rsid w:val="00F9114B"/>
    <w:rsid w:val="00F9726C"/>
    <w:rsid w:val="00FC4151"/>
    <w:rsid w:val="00FC7900"/>
    <w:rsid w:val="00FD264A"/>
    <w:rsid w:val="00FF07E1"/>
    <w:rsid w:val="00FF6028"/>
    <w:rsid w:val="00FF6B2F"/>
    <w:rsid w:val="00FF793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A87E6-68B2-4524-B632-10C0E1D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AD"/>
  </w:style>
  <w:style w:type="paragraph" w:styleId="Heading1">
    <w:name w:val="heading 1"/>
    <w:basedOn w:val="Normal"/>
    <w:next w:val="Normal"/>
    <w:link w:val="Heading1Char"/>
    <w:uiPriority w:val="9"/>
    <w:qFormat/>
    <w:rsid w:val="00007EAD"/>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007EAD"/>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007EAD"/>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007EAD"/>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007EAD"/>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007EAD"/>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007EAD"/>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007EAD"/>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007EAD"/>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07EAD"/>
    <w:rPr>
      <w:vertAlign w:val="superscript"/>
    </w:rPr>
  </w:style>
  <w:style w:type="character" w:styleId="Strong">
    <w:name w:val="Strong"/>
    <w:basedOn w:val="DefaultParagraphFont"/>
    <w:uiPriority w:val="22"/>
    <w:qFormat/>
    <w:rsid w:val="00007EAD"/>
    <w:rPr>
      <w:b/>
    </w:rPr>
  </w:style>
  <w:style w:type="character" w:styleId="IntenseReference">
    <w:name w:val="Intense Reference"/>
    <w:basedOn w:val="DefaultParagraphFont"/>
    <w:uiPriority w:val="32"/>
    <w:qFormat/>
    <w:rsid w:val="00007EAD"/>
    <w:rPr>
      <w:b/>
      <w:smallCaps/>
      <w:color w:val="C0504D"/>
      <w:spacing w:val="5"/>
      <w:u w:val="single"/>
    </w:rPr>
  </w:style>
  <w:style w:type="character" w:customStyle="1" w:styleId="Heading4Char">
    <w:name w:val="Heading 4 Char"/>
    <w:basedOn w:val="DefaultParagraphFont"/>
    <w:link w:val="Heading4"/>
    <w:uiPriority w:val="9"/>
    <w:rsid w:val="00007EAD"/>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rsid w:val="00007EAD"/>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sid w:val="00007EAD"/>
    <w:pPr>
      <w:spacing w:after="0" w:line="240" w:lineRule="auto"/>
    </w:pPr>
    <w:rPr>
      <w:sz w:val="20"/>
    </w:rPr>
  </w:style>
  <w:style w:type="character" w:styleId="Emphasis">
    <w:name w:val="Emphasis"/>
    <w:basedOn w:val="DefaultParagraphFont"/>
    <w:uiPriority w:val="20"/>
    <w:qFormat/>
    <w:rsid w:val="00007EAD"/>
    <w:rPr>
      <w:i/>
    </w:rPr>
  </w:style>
  <w:style w:type="character" w:customStyle="1" w:styleId="FootnoteTextChar">
    <w:name w:val="Footnote Text Char"/>
    <w:basedOn w:val="DefaultParagraphFont"/>
    <w:link w:val="FootnoteText"/>
    <w:uiPriority w:val="99"/>
    <w:semiHidden/>
    <w:rsid w:val="00007EAD"/>
    <w:rPr>
      <w:sz w:val="20"/>
    </w:rPr>
  </w:style>
  <w:style w:type="character" w:styleId="BookTitle">
    <w:name w:val="Book Title"/>
    <w:basedOn w:val="DefaultParagraphFont"/>
    <w:uiPriority w:val="33"/>
    <w:qFormat/>
    <w:rsid w:val="00007EAD"/>
    <w:rPr>
      <w:b/>
      <w:smallCaps/>
      <w:spacing w:val="5"/>
    </w:rPr>
  </w:style>
  <w:style w:type="paragraph" w:styleId="FootnoteText">
    <w:name w:val="footnote text"/>
    <w:basedOn w:val="Normal"/>
    <w:link w:val="FootnoteTextChar"/>
    <w:uiPriority w:val="99"/>
    <w:semiHidden/>
    <w:unhideWhenUsed/>
    <w:rsid w:val="00007EAD"/>
    <w:pPr>
      <w:spacing w:after="0" w:line="240" w:lineRule="auto"/>
    </w:pPr>
    <w:rPr>
      <w:sz w:val="20"/>
    </w:rPr>
  </w:style>
  <w:style w:type="paragraph" w:styleId="Quote">
    <w:name w:val="Quote"/>
    <w:basedOn w:val="Normal"/>
    <w:next w:val="Normal"/>
    <w:link w:val="QuoteChar"/>
    <w:uiPriority w:val="29"/>
    <w:qFormat/>
    <w:rsid w:val="00007EAD"/>
    <w:rPr>
      <w:i/>
      <w:color w:val="000000"/>
    </w:rPr>
  </w:style>
  <w:style w:type="character" w:customStyle="1" w:styleId="Heading6Char">
    <w:name w:val="Heading 6 Char"/>
    <w:basedOn w:val="DefaultParagraphFont"/>
    <w:link w:val="Heading6"/>
    <w:uiPriority w:val="9"/>
    <w:rsid w:val="00007EAD"/>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sid w:val="00007EAD"/>
    <w:pPr>
      <w:spacing w:after="0" w:line="240" w:lineRule="auto"/>
    </w:pPr>
    <w:rPr>
      <w:rFonts w:ascii="Courier New" w:hAnsi="Courier New" w:cs="Courier New"/>
      <w:sz w:val="21"/>
    </w:rPr>
  </w:style>
  <w:style w:type="character" w:styleId="SubtleReference">
    <w:name w:val="Subtle Reference"/>
    <w:basedOn w:val="DefaultParagraphFont"/>
    <w:uiPriority w:val="31"/>
    <w:qFormat/>
    <w:rsid w:val="00007EAD"/>
    <w:rPr>
      <w:smallCaps/>
      <w:color w:val="C0504D"/>
      <w:u w:val="single"/>
    </w:rPr>
  </w:style>
  <w:style w:type="character" w:customStyle="1" w:styleId="IntenseQuoteChar">
    <w:name w:val="Intense Quote Char"/>
    <w:basedOn w:val="DefaultParagraphFont"/>
    <w:link w:val="IntenseQuote"/>
    <w:uiPriority w:val="30"/>
    <w:rsid w:val="00007EAD"/>
    <w:rPr>
      <w:b/>
      <w:i/>
      <w:color w:val="4F81BD"/>
    </w:rPr>
  </w:style>
  <w:style w:type="character" w:customStyle="1" w:styleId="Heading3Char">
    <w:name w:val="Heading 3 Char"/>
    <w:basedOn w:val="DefaultParagraphFont"/>
    <w:link w:val="Heading3"/>
    <w:uiPriority w:val="9"/>
    <w:rsid w:val="00007EAD"/>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sid w:val="00007EAD"/>
    <w:rPr>
      <w:rFonts w:asciiTheme="majorHAnsi" w:eastAsiaTheme="majorEastAsia" w:hAnsiTheme="majorHAnsi" w:cstheme="majorBidi"/>
      <w:color w:val="243F60"/>
    </w:rPr>
  </w:style>
  <w:style w:type="character" w:styleId="IntenseEmphasis">
    <w:name w:val="Intense Emphasis"/>
    <w:basedOn w:val="DefaultParagraphFont"/>
    <w:uiPriority w:val="21"/>
    <w:qFormat/>
    <w:rsid w:val="00007EAD"/>
    <w:rPr>
      <w:b/>
      <w:i/>
      <w:color w:val="4F81BD"/>
    </w:rPr>
  </w:style>
  <w:style w:type="paragraph" w:styleId="NoSpacing">
    <w:name w:val="No Spacing"/>
    <w:uiPriority w:val="1"/>
    <w:qFormat/>
    <w:rsid w:val="00007EAD"/>
    <w:pPr>
      <w:spacing w:after="0" w:line="240" w:lineRule="auto"/>
    </w:pPr>
  </w:style>
  <w:style w:type="character" w:styleId="Hyperlink">
    <w:name w:val="Hyperlink"/>
    <w:basedOn w:val="DefaultParagraphFont"/>
    <w:uiPriority w:val="99"/>
    <w:unhideWhenUsed/>
    <w:rsid w:val="00007EAD"/>
    <w:rPr>
      <w:color w:val="0000FF"/>
      <w:u w:val="single"/>
    </w:rPr>
  </w:style>
  <w:style w:type="paragraph" w:styleId="Subtitle">
    <w:name w:val="Subtitle"/>
    <w:basedOn w:val="Normal"/>
    <w:next w:val="Normal"/>
    <w:link w:val="SubtitleChar"/>
    <w:uiPriority w:val="11"/>
    <w:qFormat/>
    <w:rsid w:val="00007EAD"/>
    <w:rPr>
      <w:rFonts w:asciiTheme="majorHAnsi" w:eastAsiaTheme="majorEastAsia" w:hAnsiTheme="majorHAnsi" w:cstheme="majorBidi"/>
      <w:i/>
      <w:color w:val="4F81BD"/>
      <w:spacing w:val="15"/>
      <w:sz w:val="24"/>
    </w:rPr>
  </w:style>
  <w:style w:type="character" w:customStyle="1" w:styleId="Heading2Char">
    <w:name w:val="Heading 2 Char"/>
    <w:basedOn w:val="DefaultParagraphFont"/>
    <w:link w:val="Heading2"/>
    <w:uiPriority w:val="9"/>
    <w:rsid w:val="00007EAD"/>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sid w:val="00007EAD"/>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sid w:val="00007EAD"/>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sid w:val="00007EAD"/>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sid w:val="00007EAD"/>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rsid w:val="00007EAD"/>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customStyle="1" w:styleId="Heading1Char">
    <w:name w:val="Heading 1 Char"/>
    <w:basedOn w:val="DefaultParagraphFont"/>
    <w:link w:val="Heading1"/>
    <w:uiPriority w:val="9"/>
    <w:rsid w:val="00007EAD"/>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sid w:val="00007EAD"/>
    <w:rPr>
      <w:rFonts w:ascii="Courier New" w:hAnsi="Courier New" w:cs="Courier New"/>
      <w:sz w:val="21"/>
    </w:rPr>
  </w:style>
  <w:style w:type="character" w:styleId="EndnoteReference">
    <w:name w:val="endnote reference"/>
    <w:basedOn w:val="DefaultParagraphFont"/>
    <w:uiPriority w:val="99"/>
    <w:semiHidden/>
    <w:unhideWhenUsed/>
    <w:rsid w:val="00007EAD"/>
    <w:rPr>
      <w:vertAlign w:val="superscript"/>
    </w:rPr>
  </w:style>
  <w:style w:type="character" w:styleId="SubtleEmphasis">
    <w:name w:val="Subtle Emphasis"/>
    <w:basedOn w:val="DefaultParagraphFont"/>
    <w:uiPriority w:val="19"/>
    <w:qFormat/>
    <w:rsid w:val="00007EAD"/>
    <w:rPr>
      <w:i/>
      <w:color w:val="808080"/>
    </w:rPr>
  </w:style>
  <w:style w:type="character" w:customStyle="1" w:styleId="SubtitleChar">
    <w:name w:val="Subtitle Char"/>
    <w:basedOn w:val="DefaultParagraphFont"/>
    <w:link w:val="Subtitle"/>
    <w:uiPriority w:val="11"/>
    <w:rsid w:val="00007EAD"/>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sid w:val="00007EAD"/>
    <w:rPr>
      <w:i/>
      <w:color w:val="000000"/>
    </w:rPr>
  </w:style>
  <w:style w:type="paragraph" w:styleId="ListParagraph">
    <w:name w:val="List Paragraph"/>
    <w:basedOn w:val="Normal"/>
    <w:uiPriority w:val="34"/>
    <w:qFormat/>
    <w:rsid w:val="00007EAD"/>
    <w:pPr>
      <w:ind w:left="720"/>
      <w:contextualSpacing/>
    </w:pPr>
  </w:style>
  <w:style w:type="character" w:customStyle="1" w:styleId="EndnoteTextChar">
    <w:name w:val="Endnote Text Char"/>
    <w:basedOn w:val="DefaultParagraphFont"/>
    <w:link w:val="EndnoteText"/>
    <w:uiPriority w:val="99"/>
    <w:semiHidden/>
    <w:rsid w:val="00007EAD"/>
    <w:rPr>
      <w:sz w:val="20"/>
    </w:rPr>
  </w:style>
  <w:style w:type="paragraph" w:styleId="NormalWeb">
    <w:name w:val="Normal (Web)"/>
    <w:basedOn w:val="Normal"/>
    <w:uiPriority w:val="99"/>
    <w:unhideWhenUsed/>
    <w:rsid w:val="00EF0E3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B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09F"/>
    <w:rPr>
      <w:rFonts w:ascii="Segoe UI" w:hAnsi="Segoe UI" w:cs="Segoe UI"/>
      <w:sz w:val="18"/>
      <w:szCs w:val="18"/>
    </w:rPr>
  </w:style>
  <w:style w:type="character" w:styleId="CommentReference">
    <w:name w:val="annotation reference"/>
    <w:basedOn w:val="DefaultParagraphFont"/>
    <w:uiPriority w:val="99"/>
    <w:semiHidden/>
    <w:unhideWhenUsed/>
    <w:rsid w:val="00A44F28"/>
    <w:rPr>
      <w:sz w:val="18"/>
      <w:szCs w:val="18"/>
    </w:rPr>
  </w:style>
  <w:style w:type="paragraph" w:styleId="CommentText">
    <w:name w:val="annotation text"/>
    <w:basedOn w:val="Normal"/>
    <w:link w:val="CommentTextChar"/>
    <w:uiPriority w:val="99"/>
    <w:unhideWhenUsed/>
    <w:rsid w:val="00A44F28"/>
    <w:pPr>
      <w:spacing w:line="240" w:lineRule="auto"/>
    </w:pPr>
    <w:rPr>
      <w:sz w:val="24"/>
      <w:szCs w:val="24"/>
    </w:rPr>
  </w:style>
  <w:style w:type="character" w:customStyle="1" w:styleId="CommentTextChar">
    <w:name w:val="Comment Text Char"/>
    <w:basedOn w:val="DefaultParagraphFont"/>
    <w:link w:val="CommentText"/>
    <w:uiPriority w:val="99"/>
    <w:rsid w:val="00A44F28"/>
    <w:rPr>
      <w:sz w:val="24"/>
      <w:szCs w:val="24"/>
    </w:rPr>
  </w:style>
  <w:style w:type="paragraph" w:styleId="CommentSubject">
    <w:name w:val="annotation subject"/>
    <w:basedOn w:val="CommentText"/>
    <w:next w:val="CommentText"/>
    <w:link w:val="CommentSubjectChar"/>
    <w:uiPriority w:val="99"/>
    <w:semiHidden/>
    <w:unhideWhenUsed/>
    <w:rsid w:val="00A44F28"/>
    <w:rPr>
      <w:b/>
      <w:bCs/>
      <w:sz w:val="20"/>
      <w:szCs w:val="20"/>
    </w:rPr>
  </w:style>
  <w:style w:type="character" w:customStyle="1" w:styleId="CommentSubjectChar">
    <w:name w:val="Comment Subject Char"/>
    <w:basedOn w:val="CommentTextChar"/>
    <w:link w:val="CommentSubject"/>
    <w:uiPriority w:val="99"/>
    <w:semiHidden/>
    <w:rsid w:val="00A44F28"/>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42857">
      <w:bodyDiv w:val="1"/>
      <w:marLeft w:val="0"/>
      <w:marRight w:val="0"/>
      <w:marTop w:val="0"/>
      <w:marBottom w:val="0"/>
      <w:divBdr>
        <w:top w:val="none" w:sz="0" w:space="0" w:color="auto"/>
        <w:left w:val="none" w:sz="0" w:space="0" w:color="auto"/>
        <w:bottom w:val="none" w:sz="0" w:space="0" w:color="auto"/>
        <w:right w:val="none" w:sz="0" w:space="0" w:color="auto"/>
      </w:divBdr>
    </w:div>
    <w:div w:id="888344375">
      <w:bodyDiv w:val="1"/>
      <w:marLeft w:val="0"/>
      <w:marRight w:val="0"/>
      <w:marTop w:val="0"/>
      <w:marBottom w:val="0"/>
      <w:divBdr>
        <w:top w:val="none" w:sz="0" w:space="0" w:color="auto"/>
        <w:left w:val="none" w:sz="0" w:space="0" w:color="auto"/>
        <w:bottom w:val="none" w:sz="0" w:space="0" w:color="auto"/>
        <w:right w:val="none" w:sz="0" w:space="0" w:color="auto"/>
      </w:divBdr>
    </w:div>
    <w:div w:id="1752656128">
      <w:bodyDiv w:val="1"/>
      <w:marLeft w:val="0"/>
      <w:marRight w:val="0"/>
      <w:marTop w:val="0"/>
      <w:marBottom w:val="0"/>
      <w:divBdr>
        <w:top w:val="none" w:sz="0" w:space="0" w:color="auto"/>
        <w:left w:val="none" w:sz="0" w:space="0" w:color="auto"/>
        <w:bottom w:val="none" w:sz="0" w:space="0" w:color="auto"/>
        <w:right w:val="none" w:sz="0" w:space="0" w:color="auto"/>
      </w:divBdr>
      <w:divsChild>
        <w:div w:id="1435050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D4ED-5822-49DD-8143-804221AF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6</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Bertrand</dc:creator>
  <cp:lastModifiedBy>Anne Bertrand</cp:lastModifiedBy>
  <cp:revision>25</cp:revision>
  <cp:lastPrinted>2013-11-05T23:25:00Z</cp:lastPrinted>
  <dcterms:created xsi:type="dcterms:W3CDTF">2014-11-19T22:24:00Z</dcterms:created>
  <dcterms:modified xsi:type="dcterms:W3CDTF">2014-11-24T20:20:00Z</dcterms:modified>
</cp:coreProperties>
</file>